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35A" w:rsidRPr="00692930" w:rsidRDefault="00F7735A" w:rsidP="00F7735A">
      <w:pPr>
        <w:pStyle w:val="3"/>
        <w:spacing w:line="264" w:lineRule="auto"/>
        <w:rPr>
          <w:b w:val="0"/>
          <w:sz w:val="24"/>
        </w:rPr>
      </w:pPr>
      <w:r w:rsidRPr="00692930">
        <w:rPr>
          <w:rStyle w:val="tcnt"/>
          <w:rFonts w:hint="eastAsia"/>
          <w:b w:val="0"/>
          <w:sz w:val="24"/>
        </w:rPr>
        <w:t>清明上河图</w:t>
      </w:r>
      <w:r w:rsidRPr="00692930">
        <w:rPr>
          <w:b w:val="0"/>
          <w:sz w:val="24"/>
        </w:rPr>
        <w:br/>
      </w:r>
      <w:r w:rsidRPr="00692930">
        <w:rPr>
          <w:b w:val="0"/>
          <w:sz w:val="24"/>
        </w:rPr>
        <w:br/>
      </w:r>
      <w:r w:rsidR="000246EC">
        <w:rPr>
          <w:rFonts w:hint="eastAsia"/>
          <w:b w:val="0"/>
          <w:sz w:val="24"/>
        </w:rPr>
        <w:t xml:space="preserve">1. </w:t>
      </w:r>
      <w:r w:rsidRPr="00692930">
        <w:rPr>
          <w:rFonts w:hint="eastAsia"/>
          <w:b w:val="0"/>
          <w:sz w:val="24"/>
        </w:rPr>
        <w:t>张择端《清明上河图》，绢本设色，纵</w:t>
      </w:r>
      <w:r w:rsidRPr="00692930">
        <w:rPr>
          <w:b w:val="0"/>
          <w:sz w:val="24"/>
        </w:rPr>
        <w:t>24.8</w:t>
      </w:r>
      <w:r w:rsidRPr="00692930">
        <w:rPr>
          <w:rFonts w:hint="eastAsia"/>
          <w:b w:val="0"/>
          <w:sz w:val="24"/>
        </w:rPr>
        <w:t>厘米横</w:t>
      </w:r>
      <w:r w:rsidRPr="00692930">
        <w:rPr>
          <w:b w:val="0"/>
          <w:sz w:val="24"/>
        </w:rPr>
        <w:t>528.7</w:t>
      </w:r>
      <w:r w:rsidRPr="00692930">
        <w:rPr>
          <w:rFonts w:hint="eastAsia"/>
          <w:b w:val="0"/>
          <w:sz w:val="24"/>
        </w:rPr>
        <w:t>厘米，北京故宫博物院藏</w:t>
      </w:r>
      <w:r w:rsidRPr="00692930">
        <w:rPr>
          <w:rFonts w:hint="eastAsia"/>
          <w:b w:val="0"/>
          <w:sz w:val="24"/>
        </w:rPr>
        <w:br/>
      </w:r>
      <w:r w:rsidRPr="00692930">
        <w:rPr>
          <w:rFonts w:hint="eastAsia"/>
          <w:b w:val="0"/>
          <w:sz w:val="24"/>
        </w:rPr>
        <w:br/>
        <w:t>张择端《清明上河图》</w:t>
      </w:r>
      <w:r w:rsidRPr="00692930">
        <w:rPr>
          <w:rFonts w:hint="eastAsia"/>
          <w:b w:val="0"/>
          <w:sz w:val="24"/>
        </w:rPr>
        <w:br/>
      </w:r>
      <w:r w:rsidRPr="00692930">
        <w:rPr>
          <w:rFonts w:hint="eastAsia"/>
          <w:b w:val="0"/>
          <w:sz w:val="24"/>
        </w:rPr>
        <w:br/>
        <w:t>北宋年间，一代帝王书画家宋徽宗赵佶（</w:t>
      </w:r>
      <w:r w:rsidRPr="00692930">
        <w:rPr>
          <w:b w:val="0"/>
          <w:sz w:val="24"/>
        </w:rPr>
        <w:t>1101</w:t>
      </w:r>
      <w:r w:rsidRPr="00692930">
        <w:rPr>
          <w:rFonts w:hint="eastAsia"/>
          <w:b w:val="0"/>
          <w:sz w:val="24"/>
        </w:rPr>
        <w:t>～</w:t>
      </w:r>
      <w:r w:rsidRPr="00692930">
        <w:rPr>
          <w:b w:val="0"/>
          <w:sz w:val="24"/>
        </w:rPr>
        <w:t>1124</w:t>
      </w:r>
      <w:r w:rsidRPr="00692930">
        <w:rPr>
          <w:rFonts w:hint="eastAsia"/>
          <w:b w:val="0"/>
          <w:sz w:val="24"/>
        </w:rPr>
        <w:t>在位）沿袭</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“偃武修文</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”国策，大办翰林书画院（即宫廷画院），推行绘画科举制，宣和（</w:t>
      </w:r>
      <w:r w:rsidRPr="00692930">
        <w:rPr>
          <w:b w:val="0"/>
          <w:sz w:val="24"/>
        </w:rPr>
        <w:t>1119</w:t>
      </w:r>
      <w:r w:rsidRPr="00692930">
        <w:rPr>
          <w:rFonts w:hint="eastAsia"/>
          <w:b w:val="0"/>
          <w:sz w:val="24"/>
        </w:rPr>
        <w:t>～</w:t>
      </w:r>
      <w:r w:rsidRPr="00692930">
        <w:rPr>
          <w:b w:val="0"/>
          <w:sz w:val="24"/>
        </w:rPr>
        <w:t>1125</w:t>
      </w:r>
      <w:r w:rsidRPr="00692930">
        <w:rPr>
          <w:rFonts w:hint="eastAsia"/>
          <w:b w:val="0"/>
          <w:sz w:val="24"/>
        </w:rPr>
        <w:t>）年间又编撰《宣和画谱》，由此画家地位倍增，中国绘画艺术进入鼎盛时期。</w:t>
      </w:r>
      <w:r w:rsidRPr="00692930">
        <w:rPr>
          <w:rFonts w:hint="eastAsia"/>
          <w:b w:val="0"/>
          <w:sz w:val="24"/>
        </w:rPr>
        <w:br/>
      </w:r>
      <w:r w:rsidRPr="00692930">
        <w:rPr>
          <w:rFonts w:hint="eastAsia"/>
          <w:b w:val="0"/>
          <w:sz w:val="24"/>
        </w:rPr>
        <w:br/>
        <w:t>在此背景下，早年游学汴京（今开封）的张择端改习绘画，并考入翰林书画院。但他擅长的风俗画与当时盛行的</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“院体画</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”格格不入，得不到</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“主流美术圈</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”的认可和帮助，故作品未能入选《宣和画谱》。不过，微服出访的公主</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“柔儿</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”（一说宋徽宗偶遇）对他十分赏识且暗生情愫。</w:t>
      </w:r>
      <w:proofErr w:type="gramStart"/>
      <w:r w:rsidRPr="00692930">
        <w:rPr>
          <w:rFonts w:hint="eastAsia"/>
          <w:b w:val="0"/>
          <w:sz w:val="24"/>
        </w:rPr>
        <w:t>在柔儿的</w:t>
      </w:r>
      <w:proofErr w:type="gramEnd"/>
      <w:r w:rsidRPr="00692930">
        <w:rPr>
          <w:rFonts w:hint="eastAsia"/>
          <w:b w:val="0"/>
          <w:sz w:val="24"/>
        </w:rPr>
        <w:t>举荐下，张择端才历经十年创作的反映宋</w:t>
      </w:r>
      <w:proofErr w:type="gramStart"/>
      <w:r w:rsidRPr="00692930">
        <w:rPr>
          <w:rFonts w:hint="eastAsia"/>
          <w:b w:val="0"/>
          <w:sz w:val="24"/>
        </w:rPr>
        <w:t>都繁荣</w:t>
      </w:r>
      <w:proofErr w:type="gramEnd"/>
      <w:r w:rsidRPr="00692930">
        <w:rPr>
          <w:rFonts w:hint="eastAsia"/>
          <w:b w:val="0"/>
          <w:sz w:val="24"/>
        </w:rPr>
        <w:t>的民风民俗画卷才得以现世。</w:t>
      </w:r>
      <w:r w:rsidRPr="00692930">
        <w:rPr>
          <w:rFonts w:hint="eastAsia"/>
          <w:b w:val="0"/>
          <w:sz w:val="24"/>
        </w:rPr>
        <w:br/>
      </w:r>
      <w:r w:rsidRPr="00692930">
        <w:rPr>
          <w:rFonts w:hint="eastAsia"/>
          <w:b w:val="0"/>
          <w:sz w:val="24"/>
        </w:rPr>
        <w:br/>
        <w:t>当画作呈献帝王时，其创作风格令宋徽宗他耳目一新，惊喜万分，艺术造诣倍受赞赏，特别是创作题材所描绘的太平盛世情景，更加迎合了朝廷的政治需求，故宋徽宗欣然以他</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“瘦金体</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”签题为</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“清明上河图</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”五个字，并加他收藏用的双龙小印作印记。</w:t>
      </w:r>
      <w:r w:rsidRPr="00692930">
        <w:rPr>
          <w:rFonts w:hint="eastAsia"/>
          <w:b w:val="0"/>
          <w:sz w:val="24"/>
        </w:rPr>
        <w:br/>
      </w:r>
      <w:r w:rsidRPr="00692930">
        <w:rPr>
          <w:rFonts w:hint="eastAsia"/>
          <w:b w:val="0"/>
          <w:sz w:val="24"/>
        </w:rPr>
        <w:br/>
        <w:t>宋徽宗签题可谓画龙点睛，妙笔生花，一语双关，显示了帝王非凡文采和政治图谋。</w:t>
      </w:r>
      <w:r w:rsidRPr="00692930">
        <w:rPr>
          <w:rFonts w:hint="eastAsia"/>
          <w:b w:val="0"/>
          <w:sz w:val="24"/>
        </w:rPr>
        <w:br/>
      </w:r>
      <w:r w:rsidRPr="00692930">
        <w:rPr>
          <w:rFonts w:hint="eastAsia"/>
          <w:b w:val="0"/>
          <w:sz w:val="24"/>
        </w:rPr>
        <w:br/>
        <w:t>一方面，《清明上河图》描绘的京城以城郭内东南角侧田园为起点，向西沿着</w:t>
      </w:r>
      <w:proofErr w:type="gramStart"/>
      <w:r w:rsidRPr="00692930">
        <w:rPr>
          <w:rFonts w:hint="eastAsia"/>
          <w:b w:val="0"/>
          <w:sz w:val="24"/>
        </w:rPr>
        <w:t>汴</w:t>
      </w:r>
      <w:proofErr w:type="gramEnd"/>
      <w:r w:rsidRPr="00692930">
        <w:rPr>
          <w:rFonts w:hint="eastAsia"/>
          <w:b w:val="0"/>
          <w:sz w:val="24"/>
        </w:rPr>
        <w:t>河上游，经内城通津门外的上土桥、东角子门，到繁华的保康门街结束，此段则是</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“上河</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同时，作品又以虹桥为中轴向两侧展开并分别描绘都市的繁荣与乡村的恬静，形成和谐而统一的画面，其构图技巧十分高明。作为描绘都市繁华之作，作者却打破宫廷画雍容华贵的手法，设色清淡明快，线条简洁流畅，写实民风民俗，不加任何修饰，给人以清风淡雅和安详之感。以</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“清明上河图</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”作题可谓意境犹存，回味无穷。后人如将此定义为清明时节，则大大降低了作品品味，且孔宪易先生在他《清明上河图的</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“清明</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”质疑》一文中已列举了八项理由，否定了</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“清明时节</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”一说。</w:t>
      </w:r>
      <w:r w:rsidRPr="00692930">
        <w:rPr>
          <w:rFonts w:hint="eastAsia"/>
          <w:b w:val="0"/>
          <w:sz w:val="24"/>
        </w:rPr>
        <w:br/>
      </w:r>
      <w:r w:rsidRPr="00692930">
        <w:rPr>
          <w:rFonts w:hint="eastAsia"/>
          <w:b w:val="0"/>
          <w:sz w:val="24"/>
        </w:rPr>
        <w:br/>
        <w:t>另一方面，当时汴京人口过百万，交通运输和商业贸易十分发达，是全国政治经济文化中心，也是全球最大城市。宋徽宗试图借此表达北宋</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“政治开明惠及百姓</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”之意，以颂扬朝廷和太平盛世，祈愿天下太平。</w:t>
      </w:r>
      <w:r w:rsidRPr="00692930">
        <w:rPr>
          <w:rFonts w:hint="eastAsia"/>
          <w:b w:val="0"/>
          <w:sz w:val="24"/>
        </w:rPr>
        <w:br/>
      </w:r>
      <w:r w:rsidRPr="00692930">
        <w:rPr>
          <w:rFonts w:hint="eastAsia"/>
          <w:b w:val="0"/>
          <w:sz w:val="24"/>
        </w:rPr>
        <w:br/>
        <w:t>然而，当时北宋已是内忧外患，危机四起，民族矛盾、阶级矛盾和社会矛盾异常</w:t>
      </w:r>
      <w:r w:rsidRPr="00692930">
        <w:rPr>
          <w:rFonts w:hint="eastAsia"/>
          <w:b w:val="0"/>
          <w:sz w:val="24"/>
        </w:rPr>
        <w:lastRenderedPageBreak/>
        <w:t>尖锐。在政治上，宋徽宗维护统治集团和达官富人利益，纵容土地兼并，造成大批大批农民失地，进而引发宋江和方腊农民起义。在经济上，依靠封建特权并通过沉重的税赋地租支撑庞大的官僚机器和奢侈的宫廷消费，由此在刺激汴京繁荣的同时，冗官、</w:t>
      </w:r>
      <w:proofErr w:type="gramStart"/>
      <w:r w:rsidRPr="00692930">
        <w:rPr>
          <w:rFonts w:hint="eastAsia"/>
          <w:b w:val="0"/>
          <w:sz w:val="24"/>
        </w:rPr>
        <w:t>冗</w:t>
      </w:r>
      <w:proofErr w:type="gramEnd"/>
      <w:r w:rsidRPr="00692930">
        <w:rPr>
          <w:rFonts w:hint="eastAsia"/>
          <w:b w:val="0"/>
          <w:sz w:val="24"/>
        </w:rPr>
        <w:t>兵和冗费加剧，城乡差别、贫富差别拉大。在军事上，面对辽、金的崛起，固守重文轻武和消极防御的国策，以致战将缺失，军力不济，</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“海上之盟</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”时攻辽二十万大军大败。在外交上，教条运用</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“远交近攻</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”之策，</w:t>
      </w:r>
      <w:proofErr w:type="gramStart"/>
      <w:r w:rsidRPr="00692930">
        <w:rPr>
          <w:rFonts w:hint="eastAsia"/>
          <w:b w:val="0"/>
          <w:sz w:val="24"/>
        </w:rPr>
        <w:t>联金灭</w:t>
      </w:r>
      <w:proofErr w:type="gramEnd"/>
      <w:r w:rsidRPr="00692930">
        <w:rPr>
          <w:rFonts w:hint="eastAsia"/>
          <w:b w:val="0"/>
          <w:sz w:val="24"/>
        </w:rPr>
        <w:t>辽后，却酿成</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“靖康之变</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”，最终徽、钦二帝及十万人被俘，《清明上河图》及宫廷珍宝</w:t>
      </w:r>
      <w:proofErr w:type="gramStart"/>
      <w:r w:rsidRPr="00692930">
        <w:rPr>
          <w:rFonts w:hint="eastAsia"/>
          <w:b w:val="0"/>
          <w:sz w:val="24"/>
        </w:rPr>
        <w:t>被洗窃一空</w:t>
      </w:r>
      <w:proofErr w:type="gramEnd"/>
      <w:r w:rsidRPr="00692930">
        <w:rPr>
          <w:rFonts w:hint="eastAsia"/>
          <w:b w:val="0"/>
          <w:sz w:val="24"/>
        </w:rPr>
        <w:t>，成千上万后宫嫔妃、宗室妇女全部被掳往北方为奴为</w:t>
      </w:r>
      <w:proofErr w:type="gramStart"/>
      <w:r w:rsidRPr="00692930">
        <w:rPr>
          <w:rFonts w:hint="eastAsia"/>
          <w:b w:val="0"/>
          <w:sz w:val="24"/>
        </w:rPr>
        <w:t>娼</w:t>
      </w:r>
      <w:proofErr w:type="gramEnd"/>
      <w:r w:rsidRPr="00692930">
        <w:rPr>
          <w:rFonts w:hint="eastAsia"/>
          <w:b w:val="0"/>
          <w:sz w:val="24"/>
        </w:rPr>
        <w:t>，遭到</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“露上体，披羊裘</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”和</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“十人九</w:t>
      </w:r>
      <w:proofErr w:type="gramStart"/>
      <w:r w:rsidRPr="00692930">
        <w:rPr>
          <w:rFonts w:hint="eastAsia"/>
          <w:b w:val="0"/>
          <w:sz w:val="24"/>
        </w:rPr>
        <w:t>娼</w:t>
      </w:r>
      <w:proofErr w:type="gramEnd"/>
      <w:r w:rsidRPr="00692930">
        <w:rPr>
          <w:rFonts w:hint="eastAsia"/>
          <w:b w:val="0"/>
          <w:sz w:val="24"/>
        </w:rPr>
        <w:t>，名节既丧，身命亦亡</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”的厄运，成为汉人不堪回首、正史难以提及的千年大辱。</w:t>
      </w:r>
      <w:r w:rsidRPr="00692930">
        <w:rPr>
          <w:rFonts w:hint="eastAsia"/>
          <w:b w:val="0"/>
          <w:sz w:val="24"/>
        </w:rPr>
        <w:br/>
      </w:r>
      <w:r w:rsidRPr="00692930">
        <w:rPr>
          <w:rFonts w:hint="eastAsia"/>
          <w:b w:val="0"/>
          <w:sz w:val="24"/>
        </w:rPr>
        <w:br/>
        <w:t>战后，宋都终因缺乏内生机制和增长动力而一蹶不振，并随着黄河泛滥和改道消失在尘沙之中。昔日繁华盛景如过眼云烟，灰飞湮灭！</w:t>
      </w:r>
      <w:r w:rsidRPr="00692930">
        <w:rPr>
          <w:rFonts w:hint="eastAsia"/>
          <w:b w:val="0"/>
          <w:sz w:val="24"/>
        </w:rPr>
        <w:br/>
      </w:r>
      <w:r w:rsidRPr="00692930">
        <w:rPr>
          <w:rFonts w:hint="eastAsia"/>
          <w:b w:val="0"/>
          <w:sz w:val="24"/>
        </w:rPr>
        <w:br/>
        <w:t>客观地讲，《清明上河图》和张择端因宋徽宗签题而名声大震；因北宋王朝覆灭和繁华都市消失而变得神秘珍贵；因五次进宫，四次被盗而扑朔迷离；也因画作</w:t>
      </w:r>
      <w:proofErr w:type="gramStart"/>
      <w:r w:rsidRPr="00692930">
        <w:rPr>
          <w:rFonts w:hint="eastAsia"/>
          <w:b w:val="0"/>
          <w:sz w:val="24"/>
        </w:rPr>
        <w:t>后幅金张着</w:t>
      </w:r>
      <w:proofErr w:type="gramEnd"/>
      <w:r w:rsidRPr="00692930">
        <w:rPr>
          <w:rFonts w:hint="eastAsia"/>
          <w:b w:val="0"/>
          <w:sz w:val="24"/>
        </w:rPr>
        <w:t>、明吴宽等</w:t>
      </w:r>
      <w:r w:rsidRPr="00692930">
        <w:rPr>
          <w:b w:val="0"/>
          <w:sz w:val="24"/>
        </w:rPr>
        <w:t>13</w:t>
      </w:r>
      <w:r w:rsidRPr="00692930">
        <w:rPr>
          <w:rFonts w:hint="eastAsia"/>
          <w:b w:val="0"/>
          <w:sz w:val="24"/>
        </w:rPr>
        <w:t>家题记，</w:t>
      </w:r>
      <w:proofErr w:type="gramStart"/>
      <w:r w:rsidRPr="00692930">
        <w:rPr>
          <w:rFonts w:hint="eastAsia"/>
          <w:b w:val="0"/>
          <w:sz w:val="24"/>
        </w:rPr>
        <w:t>钤</w:t>
      </w:r>
      <w:proofErr w:type="gramEnd"/>
      <w:r w:rsidRPr="00692930">
        <w:rPr>
          <w:b w:val="0"/>
          <w:sz w:val="24"/>
        </w:rPr>
        <w:t>96</w:t>
      </w:r>
      <w:r w:rsidRPr="00692930">
        <w:rPr>
          <w:rFonts w:hint="eastAsia"/>
          <w:b w:val="0"/>
          <w:sz w:val="24"/>
        </w:rPr>
        <w:t>方印以及《清河书画舫》、《庚子消夏记》、《式古堂书画记》等</w:t>
      </w:r>
      <w:proofErr w:type="gramStart"/>
      <w:r w:rsidRPr="00692930">
        <w:rPr>
          <w:rFonts w:hint="eastAsia"/>
          <w:b w:val="0"/>
          <w:sz w:val="24"/>
        </w:rPr>
        <w:t>书着</w:t>
      </w:r>
      <w:proofErr w:type="gramEnd"/>
      <w:r w:rsidRPr="00692930">
        <w:rPr>
          <w:rFonts w:hint="eastAsia"/>
          <w:b w:val="0"/>
          <w:sz w:val="24"/>
        </w:rPr>
        <w:t>录，增加了传世份量，并使之成为</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“中华神品</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”和享誉世界的名画杰作。但其辗转飘零，历经劫难，所演绎的传奇故事，也折射了千百年来中国帝王之争给民众和社会生态造成的沧桑与灾难！</w:t>
      </w:r>
      <w:r w:rsidRPr="00692930">
        <w:rPr>
          <w:rFonts w:hint="eastAsia"/>
          <w:b w:val="0"/>
          <w:sz w:val="24"/>
        </w:rPr>
        <w:br/>
      </w:r>
      <w:r w:rsidRPr="00692930">
        <w:rPr>
          <w:rFonts w:hint="eastAsia"/>
          <w:b w:val="0"/>
          <w:sz w:val="24"/>
        </w:rPr>
        <w:br/>
        <w:t>借助《清明上河图》和《东京梦华录》追忆昔日盛景只是一场梦幻。在欣赏名作感受中华文化的同时，我们应理解帝王宋徽宗、</w:t>
      </w:r>
      <w:r w:rsidRPr="00692930">
        <w:rPr>
          <w:b w:val="0"/>
          <w:sz w:val="24"/>
        </w:rPr>
        <w:t>乾</w:t>
      </w:r>
      <w:r w:rsidRPr="00692930">
        <w:rPr>
          <w:rFonts w:hint="eastAsia"/>
          <w:b w:val="0"/>
          <w:sz w:val="24"/>
        </w:rPr>
        <w:t>隆、嘉庆和溥仪在《清明上河图》上印记（见下图）时所蕴含的政治思量与意图。记住盛景背后的耻辱和</w:t>
      </w:r>
      <w:proofErr w:type="gramStart"/>
      <w:r w:rsidRPr="00692930">
        <w:rPr>
          <w:rFonts w:hint="eastAsia"/>
          <w:b w:val="0"/>
          <w:sz w:val="24"/>
        </w:rPr>
        <w:t>繁华下</w:t>
      </w:r>
      <w:proofErr w:type="gramEnd"/>
      <w:r w:rsidRPr="00692930">
        <w:rPr>
          <w:rFonts w:hint="eastAsia"/>
          <w:b w:val="0"/>
          <w:sz w:val="24"/>
        </w:rPr>
        <w:t>的虚荣，思考</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“盛世</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”为何</w:t>
      </w:r>
      <w:proofErr w:type="gramStart"/>
      <w:r w:rsidRPr="00692930">
        <w:rPr>
          <w:rFonts w:hint="eastAsia"/>
          <w:b w:val="0"/>
          <w:sz w:val="24"/>
        </w:rPr>
        <w:t>倾刻</w:t>
      </w:r>
      <w:proofErr w:type="gramEnd"/>
      <w:r w:rsidRPr="00692930">
        <w:rPr>
          <w:rFonts w:hint="eastAsia"/>
          <w:b w:val="0"/>
          <w:sz w:val="24"/>
        </w:rPr>
        <w:t>消失？以史鉴今，方可以知兴替。</w:t>
      </w:r>
      <w:r w:rsidRPr="00692930">
        <w:rPr>
          <w:rFonts w:hint="eastAsia"/>
          <w:b w:val="0"/>
          <w:sz w:val="24"/>
        </w:rPr>
        <w:br/>
      </w:r>
      <w:r w:rsidRPr="00692930">
        <w:rPr>
          <w:rFonts w:hint="eastAsia"/>
          <w:b w:val="0"/>
          <w:sz w:val="24"/>
        </w:rPr>
        <w:br/>
      </w:r>
      <w:r w:rsidR="000246EC">
        <w:rPr>
          <w:rFonts w:hint="eastAsia"/>
          <w:b w:val="0"/>
          <w:sz w:val="24"/>
        </w:rPr>
        <w:t xml:space="preserve">2. </w:t>
      </w:r>
      <w:r w:rsidRPr="00692930">
        <w:rPr>
          <w:rFonts w:hint="eastAsia"/>
          <w:b w:val="0"/>
          <w:sz w:val="24"/>
        </w:rPr>
        <w:t>宋·张择端《清明上河图》，绢本设色，纵</w:t>
      </w:r>
      <w:r w:rsidRPr="00692930">
        <w:rPr>
          <w:b w:val="0"/>
          <w:sz w:val="24"/>
        </w:rPr>
        <w:t>24.8</w:t>
      </w:r>
      <w:r w:rsidRPr="00692930">
        <w:rPr>
          <w:rFonts w:hint="eastAsia"/>
          <w:b w:val="0"/>
          <w:sz w:val="24"/>
        </w:rPr>
        <w:t>厘米，横</w:t>
      </w:r>
      <w:r w:rsidRPr="00692930">
        <w:rPr>
          <w:b w:val="0"/>
          <w:sz w:val="24"/>
        </w:rPr>
        <w:t>528.7</w:t>
      </w:r>
      <w:r w:rsidRPr="00692930">
        <w:rPr>
          <w:rFonts w:hint="eastAsia"/>
          <w:b w:val="0"/>
          <w:sz w:val="24"/>
        </w:rPr>
        <w:t>厘米，北京故宫博物院藏。</w:t>
      </w:r>
      <w:r w:rsidRPr="00692930">
        <w:rPr>
          <w:rFonts w:hint="eastAsia"/>
          <w:b w:val="0"/>
          <w:sz w:val="24"/>
        </w:rPr>
        <w:br/>
      </w:r>
      <w:r w:rsidRPr="00692930">
        <w:rPr>
          <w:rFonts w:hint="eastAsia"/>
          <w:b w:val="0"/>
          <w:sz w:val="24"/>
        </w:rPr>
        <w:br/>
      </w:r>
      <w:r w:rsidR="000246EC">
        <w:rPr>
          <w:rFonts w:hint="eastAsia"/>
          <w:b w:val="0"/>
          <w:sz w:val="24"/>
        </w:rPr>
        <w:t xml:space="preserve">3. </w:t>
      </w:r>
      <w:r w:rsidRPr="00692930">
        <w:rPr>
          <w:rFonts w:hint="eastAsia"/>
          <w:b w:val="0"/>
          <w:sz w:val="24"/>
        </w:rPr>
        <w:t>这是从</w:t>
      </w:r>
      <w:proofErr w:type="gramStart"/>
      <w:r w:rsidRPr="00692930">
        <w:rPr>
          <w:rFonts w:hint="eastAsia"/>
          <w:b w:val="0"/>
          <w:sz w:val="24"/>
        </w:rPr>
        <w:t>一</w:t>
      </w:r>
      <w:proofErr w:type="gramEnd"/>
      <w:r w:rsidRPr="00692930">
        <w:rPr>
          <w:rFonts w:hint="eastAsia"/>
          <w:b w:val="0"/>
          <w:sz w:val="24"/>
        </w:rPr>
        <w:t>日本网站发现的清明上河图照片，其中上图中被故宫博物院破坏掉的驴头清晰可见。</w:t>
      </w:r>
      <w:r w:rsidRPr="00692930">
        <w:rPr>
          <w:rFonts w:hint="eastAsia"/>
          <w:b w:val="0"/>
          <w:sz w:val="24"/>
        </w:rPr>
        <w:br/>
      </w:r>
      <w:r w:rsidRPr="00692930">
        <w:rPr>
          <w:rFonts w:hint="eastAsia"/>
          <w:b w:val="0"/>
          <w:sz w:val="24"/>
        </w:rPr>
        <w:br/>
      </w:r>
      <w:r w:rsidR="000246EC">
        <w:rPr>
          <w:rFonts w:hint="eastAsia"/>
          <w:b w:val="0"/>
          <w:sz w:val="24"/>
        </w:rPr>
        <w:t xml:space="preserve">4. </w:t>
      </w:r>
      <w:r w:rsidRPr="00692930">
        <w:rPr>
          <w:rFonts w:hint="eastAsia"/>
          <w:b w:val="0"/>
          <w:sz w:val="24"/>
        </w:rPr>
        <w:t>本图被维基百科收录，其中</w:t>
      </w:r>
      <w:r w:rsidRPr="00692930">
        <w:rPr>
          <w:b w:val="0"/>
          <w:sz w:val="24"/>
        </w:rPr>
        <w:t>乾</w:t>
      </w:r>
      <w:r w:rsidRPr="00692930">
        <w:rPr>
          <w:rFonts w:hint="eastAsia"/>
          <w:b w:val="0"/>
          <w:sz w:val="24"/>
        </w:rPr>
        <w:t>隆、宣统印记清晰可见。</w:t>
      </w:r>
      <w:r w:rsidRPr="00692930">
        <w:rPr>
          <w:rFonts w:hint="eastAsia"/>
          <w:b w:val="0"/>
          <w:sz w:val="24"/>
        </w:rPr>
        <w:br/>
      </w:r>
      <w:r w:rsidRPr="00692930">
        <w:rPr>
          <w:rFonts w:hint="eastAsia"/>
          <w:b w:val="0"/>
          <w:sz w:val="24"/>
        </w:rPr>
        <w:br/>
      </w:r>
      <w:r w:rsidR="000246EC">
        <w:rPr>
          <w:rFonts w:hint="eastAsia"/>
          <w:b w:val="0"/>
          <w:sz w:val="24"/>
        </w:rPr>
        <w:t xml:space="preserve">5. </w:t>
      </w:r>
      <w:r w:rsidRPr="00692930">
        <w:rPr>
          <w:rFonts w:hint="eastAsia"/>
          <w:b w:val="0"/>
          <w:sz w:val="24"/>
        </w:rPr>
        <w:t>本图与原图区别在于印刷品题跋较少，应是编者所裁切。</w:t>
      </w:r>
      <w:r w:rsidRPr="00692930">
        <w:rPr>
          <w:rFonts w:hint="eastAsia"/>
          <w:b w:val="0"/>
          <w:sz w:val="24"/>
        </w:rPr>
        <w:br/>
      </w:r>
      <w:r w:rsidRPr="00692930">
        <w:rPr>
          <w:rFonts w:hint="eastAsia"/>
          <w:b w:val="0"/>
          <w:sz w:val="24"/>
        </w:rPr>
        <w:br/>
      </w:r>
      <w:r w:rsidR="000246EC">
        <w:rPr>
          <w:rFonts w:hint="eastAsia"/>
          <w:b w:val="0"/>
          <w:sz w:val="24"/>
        </w:rPr>
        <w:t xml:space="preserve">6. </w:t>
      </w:r>
      <w:r w:rsidRPr="00692930">
        <w:rPr>
          <w:rFonts w:hint="eastAsia"/>
          <w:b w:val="0"/>
          <w:sz w:val="24"/>
        </w:rPr>
        <w:t>应为现在故宫博物院画师的高清临摹本局部图，引自政府信息网。</w:t>
      </w:r>
      <w:r w:rsidRPr="00692930">
        <w:rPr>
          <w:rFonts w:hint="eastAsia"/>
          <w:b w:val="0"/>
          <w:sz w:val="24"/>
        </w:rPr>
        <w:br/>
      </w:r>
      <w:r w:rsidRPr="00692930">
        <w:rPr>
          <w:rFonts w:hint="eastAsia"/>
          <w:b w:val="0"/>
          <w:sz w:val="24"/>
        </w:rPr>
        <w:br/>
      </w:r>
      <w:r w:rsidR="000246EC">
        <w:rPr>
          <w:rFonts w:hint="eastAsia"/>
          <w:b w:val="0"/>
          <w:sz w:val="24"/>
        </w:rPr>
        <w:t xml:space="preserve">7. </w:t>
      </w:r>
      <w:r w:rsidRPr="00692930">
        <w:rPr>
          <w:rFonts w:hint="eastAsia"/>
          <w:b w:val="0"/>
          <w:sz w:val="24"/>
        </w:rPr>
        <w:t>清明上河图补全卷，作者竟然为现今警察罗东平和古人张择端二人，搞笑！并被评定为国家二级文物由故宫博物院收藏，闹剧！如此维纳斯残缺美尚在？对</w:t>
      </w:r>
      <w:r w:rsidRPr="00692930">
        <w:rPr>
          <w:rFonts w:hint="eastAsia"/>
          <w:b w:val="0"/>
          <w:sz w:val="24"/>
        </w:rPr>
        <w:lastRenderedPageBreak/>
        <w:t>此，专家提出严重质疑。</w:t>
      </w:r>
      <w:r w:rsidRPr="00692930">
        <w:rPr>
          <w:rFonts w:hint="eastAsia"/>
          <w:b w:val="0"/>
          <w:sz w:val="24"/>
        </w:rPr>
        <w:br/>
      </w:r>
      <w:r w:rsidRPr="00692930">
        <w:rPr>
          <w:rFonts w:hint="eastAsia"/>
          <w:b w:val="0"/>
          <w:sz w:val="24"/>
        </w:rPr>
        <w:br/>
      </w:r>
      <w:r w:rsidRPr="00692930">
        <w:rPr>
          <w:rStyle w:val="tcnt"/>
          <w:rFonts w:hint="eastAsia"/>
          <w:b w:val="0"/>
          <w:sz w:val="24"/>
        </w:rPr>
        <w:t>仇英《清明上河图》</w:t>
      </w:r>
      <w:r w:rsidRPr="00692930">
        <w:rPr>
          <w:b w:val="0"/>
          <w:sz w:val="24"/>
        </w:rPr>
        <w:br/>
      </w:r>
      <w:r w:rsidRPr="00692930">
        <w:rPr>
          <w:b w:val="0"/>
          <w:sz w:val="24"/>
        </w:rPr>
        <w:br/>
      </w:r>
      <w:r w:rsidRPr="00692930">
        <w:rPr>
          <w:rFonts w:hint="eastAsia"/>
          <w:b w:val="0"/>
          <w:sz w:val="24"/>
        </w:rPr>
        <w:t>明朝《清明上河图》几经流传，被苏州</w:t>
      </w:r>
      <w:proofErr w:type="gramStart"/>
      <w:r w:rsidRPr="00692930">
        <w:rPr>
          <w:rFonts w:hint="eastAsia"/>
          <w:b w:val="0"/>
          <w:sz w:val="24"/>
        </w:rPr>
        <w:t>人陆完收藏</w:t>
      </w:r>
      <w:proofErr w:type="gramEnd"/>
      <w:r w:rsidRPr="00692930">
        <w:rPr>
          <w:rFonts w:hint="eastAsia"/>
          <w:b w:val="0"/>
          <w:sz w:val="24"/>
        </w:rPr>
        <w:t>。嘉靖五年（</w:t>
      </w:r>
      <w:r w:rsidRPr="00692930">
        <w:rPr>
          <w:b w:val="0"/>
          <w:sz w:val="24"/>
        </w:rPr>
        <w:t>1526</w:t>
      </w:r>
      <w:r w:rsidRPr="00692930">
        <w:rPr>
          <w:rFonts w:hint="eastAsia"/>
          <w:b w:val="0"/>
          <w:sz w:val="24"/>
        </w:rPr>
        <w:t>）</w:t>
      </w:r>
      <w:proofErr w:type="gramStart"/>
      <w:r w:rsidRPr="00692930">
        <w:rPr>
          <w:rFonts w:hint="eastAsia"/>
          <w:b w:val="0"/>
          <w:sz w:val="24"/>
        </w:rPr>
        <w:t>陆完去世</w:t>
      </w:r>
      <w:proofErr w:type="gramEnd"/>
      <w:r w:rsidRPr="00692930">
        <w:rPr>
          <w:rFonts w:hint="eastAsia"/>
          <w:b w:val="0"/>
          <w:sz w:val="24"/>
        </w:rPr>
        <w:t>后，《清明上河图》被卖至</w:t>
      </w:r>
      <w:proofErr w:type="gramStart"/>
      <w:r w:rsidRPr="00692930">
        <w:rPr>
          <w:rFonts w:hint="eastAsia"/>
          <w:b w:val="0"/>
          <w:sz w:val="24"/>
        </w:rPr>
        <w:t>昆山顾鼎臣</w:t>
      </w:r>
      <w:proofErr w:type="gramEnd"/>
      <w:r w:rsidRPr="00692930">
        <w:rPr>
          <w:rFonts w:hint="eastAsia"/>
          <w:b w:val="0"/>
          <w:sz w:val="24"/>
        </w:rPr>
        <w:t>家，后被严嵩父子强行索走。期间，以</w:t>
      </w:r>
      <w:r w:rsidRPr="00692930">
        <w:rPr>
          <w:rFonts w:ascii="MS Mincho" w:eastAsia="MS Mincho" w:hAnsi="MS Mincho" w:cs="MS Mincho" w:hint="eastAsia"/>
          <w:b w:val="0"/>
          <w:sz w:val="24"/>
        </w:rPr>
        <w:t>‌‌</w:t>
      </w:r>
      <w:r w:rsidRPr="00692930">
        <w:rPr>
          <w:rFonts w:hint="eastAsia"/>
          <w:b w:val="0"/>
          <w:sz w:val="24"/>
        </w:rPr>
        <w:t>“苏州造</w:t>
      </w:r>
      <w:r w:rsidRPr="00692930">
        <w:rPr>
          <w:rFonts w:ascii="MS Mincho" w:eastAsia="MS Mincho" w:hAnsi="MS Mincho" w:cs="MS Mincho" w:hint="eastAsia"/>
          <w:b w:val="0"/>
          <w:sz w:val="24"/>
        </w:rPr>
        <w:t>‌‌</w:t>
      </w:r>
      <w:r w:rsidRPr="00692930">
        <w:rPr>
          <w:rFonts w:hint="eastAsia"/>
          <w:b w:val="0"/>
          <w:sz w:val="24"/>
        </w:rPr>
        <w:t>”为代表的赝品、</w:t>
      </w:r>
      <w:proofErr w:type="gramStart"/>
      <w:r w:rsidRPr="00692930">
        <w:rPr>
          <w:rFonts w:hint="eastAsia"/>
          <w:b w:val="0"/>
          <w:sz w:val="24"/>
        </w:rPr>
        <w:t>仿本和</w:t>
      </w:r>
      <w:proofErr w:type="gramEnd"/>
      <w:r w:rsidRPr="00692930">
        <w:rPr>
          <w:rFonts w:hint="eastAsia"/>
          <w:b w:val="0"/>
          <w:sz w:val="24"/>
        </w:rPr>
        <w:t>摹本众多，其中</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“明四家</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”之一仇英的《清明上河图》仿摹本水准极高，被公认为众仿作之鼻祖。</w:t>
      </w:r>
      <w:r w:rsidRPr="00692930">
        <w:rPr>
          <w:rFonts w:hint="eastAsia"/>
          <w:b w:val="0"/>
          <w:sz w:val="24"/>
        </w:rPr>
        <w:br/>
      </w:r>
      <w:r w:rsidRPr="00692930">
        <w:rPr>
          <w:rFonts w:hint="eastAsia"/>
          <w:b w:val="0"/>
          <w:sz w:val="24"/>
        </w:rPr>
        <w:br/>
        <w:t>仇英（</w:t>
      </w:r>
      <w:r w:rsidRPr="00692930">
        <w:rPr>
          <w:b w:val="0"/>
          <w:sz w:val="24"/>
        </w:rPr>
        <w:t>1482</w:t>
      </w:r>
      <w:r w:rsidRPr="00692930">
        <w:rPr>
          <w:rFonts w:hint="eastAsia"/>
          <w:b w:val="0"/>
          <w:sz w:val="24"/>
        </w:rPr>
        <w:t>—</w:t>
      </w:r>
      <w:r w:rsidRPr="00692930">
        <w:rPr>
          <w:b w:val="0"/>
          <w:sz w:val="24"/>
        </w:rPr>
        <w:t>1559</w:t>
      </w:r>
      <w:r w:rsidRPr="00692930">
        <w:rPr>
          <w:rFonts w:hint="eastAsia"/>
          <w:b w:val="0"/>
          <w:sz w:val="24"/>
        </w:rPr>
        <w:t>），江苏太仓人，后移居吴县。早年为漆工，兼彩绘栋宇，后拜周臣门下学画。</w:t>
      </w:r>
      <w:proofErr w:type="gramStart"/>
      <w:r w:rsidRPr="00692930">
        <w:rPr>
          <w:rFonts w:hint="eastAsia"/>
          <w:b w:val="0"/>
          <w:sz w:val="24"/>
        </w:rPr>
        <w:t>仇以善画</w:t>
      </w:r>
      <w:proofErr w:type="gramEnd"/>
      <w:r w:rsidRPr="00692930">
        <w:rPr>
          <w:rFonts w:hint="eastAsia"/>
          <w:b w:val="0"/>
          <w:sz w:val="24"/>
        </w:rPr>
        <w:t>为文征明、唐寅所器重，又在著名鉴藏家项元</w:t>
      </w:r>
      <w:proofErr w:type="gramStart"/>
      <w:r w:rsidRPr="00692930">
        <w:rPr>
          <w:rFonts w:hint="eastAsia"/>
          <w:b w:val="0"/>
          <w:sz w:val="24"/>
        </w:rPr>
        <w:t>汴</w:t>
      </w:r>
      <w:proofErr w:type="gramEnd"/>
      <w:r w:rsidRPr="00692930">
        <w:rPr>
          <w:rFonts w:hint="eastAsia"/>
          <w:b w:val="0"/>
          <w:sz w:val="24"/>
        </w:rPr>
        <w:t>、周六观家中见识了大量古代名作，临摹创作了大量精品，故有机会见过张择端的真迹。《石渠宝芨》初编著录</w:t>
      </w:r>
      <w:proofErr w:type="gramStart"/>
      <w:r w:rsidRPr="00692930">
        <w:rPr>
          <w:rFonts w:hint="eastAsia"/>
          <w:b w:val="0"/>
          <w:sz w:val="24"/>
        </w:rPr>
        <w:t>一</w:t>
      </w:r>
      <w:proofErr w:type="gramEnd"/>
      <w:r w:rsidRPr="00692930">
        <w:rPr>
          <w:rFonts w:hint="eastAsia"/>
          <w:b w:val="0"/>
          <w:sz w:val="24"/>
        </w:rPr>
        <w:t>落款</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“吴门仇英实父摹宋张择端笔</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”则可佐证。</w:t>
      </w:r>
      <w:r w:rsidRPr="00692930">
        <w:rPr>
          <w:rFonts w:hint="eastAsia"/>
          <w:b w:val="0"/>
          <w:sz w:val="24"/>
        </w:rPr>
        <w:br/>
      </w:r>
      <w:r w:rsidRPr="00692930">
        <w:rPr>
          <w:rFonts w:hint="eastAsia"/>
          <w:b w:val="0"/>
          <w:sz w:val="24"/>
        </w:rPr>
        <w:br/>
        <w:t>仇本《清明上河图》虽为仿品，但融入了自己的想象与创作，再造了一个比六百年前北宋汴京更令人激动城市——苏州：宋代夯土城墙变成了我们熟悉的包砖城墙；画面中心的城门，让人联想到苏州城的</w:t>
      </w:r>
      <w:proofErr w:type="gramStart"/>
      <w:r w:rsidRPr="00692930">
        <w:rPr>
          <w:rFonts w:hint="eastAsia"/>
          <w:b w:val="0"/>
          <w:sz w:val="24"/>
        </w:rPr>
        <w:t>阊</w:t>
      </w:r>
      <w:proofErr w:type="gramEnd"/>
      <w:r w:rsidRPr="00692930">
        <w:rPr>
          <w:rFonts w:hint="eastAsia"/>
          <w:b w:val="0"/>
          <w:sz w:val="24"/>
        </w:rPr>
        <w:t>门；深宅大院、高大城墙与鳞次栉比的</w:t>
      </w:r>
      <w:proofErr w:type="gramStart"/>
      <w:r w:rsidRPr="00692930">
        <w:rPr>
          <w:rFonts w:hint="eastAsia"/>
          <w:b w:val="0"/>
          <w:sz w:val="24"/>
        </w:rPr>
        <w:t>商铺彰显明</w:t>
      </w:r>
      <w:proofErr w:type="gramEnd"/>
      <w:r w:rsidRPr="00692930">
        <w:rPr>
          <w:rFonts w:hint="eastAsia"/>
          <w:b w:val="0"/>
          <w:sz w:val="24"/>
        </w:rPr>
        <w:t>代苏州的繁华。从画中细节来看，</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“描金漆器</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“精裱诗画</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“打造锡器</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“染坊</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“打造诸般铜器</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”均为明代苏州特色，而</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“青楼</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“书坊</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“南货</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“鲜明花朵</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“女工铜针</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”等足可让人感受到明代苏州的风致。特别需要注意的是，张择端画中的木质虹桥</w:t>
      </w:r>
      <w:proofErr w:type="gramStart"/>
      <w:r w:rsidRPr="00692930">
        <w:rPr>
          <w:rFonts w:hint="eastAsia"/>
          <w:b w:val="0"/>
          <w:sz w:val="24"/>
        </w:rPr>
        <w:t>已经被仇英</w:t>
      </w:r>
      <w:proofErr w:type="gramEnd"/>
      <w:r w:rsidRPr="00692930">
        <w:rPr>
          <w:rFonts w:hint="eastAsia"/>
          <w:b w:val="0"/>
          <w:sz w:val="24"/>
        </w:rPr>
        <w:t>笔下的石拱桥取代，</w:t>
      </w:r>
      <w:proofErr w:type="gramStart"/>
      <w:r w:rsidRPr="00692930">
        <w:rPr>
          <w:rFonts w:hint="eastAsia"/>
          <w:b w:val="0"/>
          <w:sz w:val="24"/>
        </w:rPr>
        <w:t>桥上市景</w:t>
      </w:r>
      <w:proofErr w:type="gramEnd"/>
      <w:r w:rsidRPr="00692930">
        <w:rPr>
          <w:rFonts w:hint="eastAsia"/>
          <w:b w:val="0"/>
          <w:sz w:val="24"/>
        </w:rPr>
        <w:t>已由张本的几个草棚凉亭演变为木质售货亭；张本中鲜见的马匹和羊群在仇本中随处可见，而张本中骆驼、毛驴、牛车等中原交通工具，在仇本中却难觅踪影。</w:t>
      </w:r>
      <w:r w:rsidRPr="00692930">
        <w:rPr>
          <w:rFonts w:hint="eastAsia"/>
          <w:b w:val="0"/>
          <w:sz w:val="24"/>
        </w:rPr>
        <w:br/>
      </w:r>
      <w:r w:rsidRPr="00692930">
        <w:rPr>
          <w:rFonts w:hint="eastAsia"/>
          <w:b w:val="0"/>
          <w:sz w:val="24"/>
        </w:rPr>
        <w:br/>
        <w:t>值得一提的是，仇英原有两本《清明上河图》藏清内府。其中一本连同张择端的《清明上河图》被溥仪盗出宫后带至沈阳。</w:t>
      </w:r>
      <w:r w:rsidRPr="00692930">
        <w:rPr>
          <w:b w:val="0"/>
          <w:sz w:val="24"/>
        </w:rPr>
        <w:t>1945</w:t>
      </w:r>
      <w:r w:rsidRPr="00692930">
        <w:rPr>
          <w:rFonts w:hint="eastAsia"/>
          <w:b w:val="0"/>
          <w:sz w:val="24"/>
        </w:rPr>
        <w:t>年，</w:t>
      </w:r>
      <w:proofErr w:type="gramStart"/>
      <w:r w:rsidRPr="00692930">
        <w:rPr>
          <w:rFonts w:hint="eastAsia"/>
          <w:b w:val="0"/>
          <w:sz w:val="24"/>
        </w:rPr>
        <w:t>溥仪携图出逃</w:t>
      </w:r>
      <w:proofErr w:type="gramEnd"/>
      <w:r w:rsidRPr="00692930">
        <w:rPr>
          <w:rFonts w:hint="eastAsia"/>
          <w:b w:val="0"/>
          <w:sz w:val="24"/>
        </w:rPr>
        <w:t>被截获。</w:t>
      </w:r>
      <w:r w:rsidRPr="00692930">
        <w:rPr>
          <w:b w:val="0"/>
          <w:sz w:val="24"/>
        </w:rPr>
        <w:t>1950</w:t>
      </w:r>
      <w:r w:rsidRPr="00692930">
        <w:rPr>
          <w:rFonts w:hint="eastAsia"/>
          <w:b w:val="0"/>
          <w:sz w:val="24"/>
        </w:rPr>
        <w:t>年，鉴定家杨仁恺除发现了张择端的《清明上河图》真迹外，还发现了仇本《清明上河图》，后张本被送北京故宫博物馆藏，仇本</w:t>
      </w:r>
      <w:proofErr w:type="gramStart"/>
      <w:r w:rsidRPr="00692930">
        <w:rPr>
          <w:rFonts w:hint="eastAsia"/>
          <w:b w:val="0"/>
          <w:sz w:val="24"/>
        </w:rPr>
        <w:t>仍留现辽宁博物馆</w:t>
      </w:r>
      <w:proofErr w:type="gramEnd"/>
      <w:r w:rsidRPr="00692930">
        <w:rPr>
          <w:rFonts w:hint="eastAsia"/>
          <w:b w:val="0"/>
          <w:sz w:val="24"/>
        </w:rPr>
        <w:t>收藏。另版本连同清院本等</w:t>
      </w:r>
      <w:r w:rsidRPr="00692930">
        <w:rPr>
          <w:b w:val="0"/>
          <w:sz w:val="24"/>
        </w:rPr>
        <w:t>7</w:t>
      </w:r>
      <w:r w:rsidRPr="00692930">
        <w:rPr>
          <w:rFonts w:hint="eastAsia"/>
          <w:b w:val="0"/>
          <w:sz w:val="24"/>
        </w:rPr>
        <w:t>本《清明上河图》随国府迁至台湾，现藏于台北故宫博物馆。</w:t>
      </w:r>
      <w:r w:rsidRPr="00692930">
        <w:rPr>
          <w:rFonts w:hint="eastAsia"/>
          <w:b w:val="0"/>
          <w:sz w:val="24"/>
        </w:rPr>
        <w:br/>
      </w:r>
      <w:r w:rsidRPr="00692930">
        <w:rPr>
          <w:rFonts w:hint="eastAsia"/>
          <w:b w:val="0"/>
          <w:sz w:val="24"/>
        </w:rPr>
        <w:br/>
      </w:r>
      <w:r w:rsidR="000246EC">
        <w:rPr>
          <w:rFonts w:hint="eastAsia"/>
          <w:b w:val="0"/>
          <w:sz w:val="24"/>
        </w:rPr>
        <w:t xml:space="preserve">8. </w:t>
      </w:r>
      <w:r w:rsidRPr="00692930">
        <w:rPr>
          <w:rFonts w:hint="eastAsia"/>
          <w:b w:val="0"/>
          <w:sz w:val="24"/>
        </w:rPr>
        <w:t>辽宁博物院藏本仇英《清明上河图》</w:t>
      </w:r>
      <w:r w:rsidRPr="00692930">
        <w:rPr>
          <w:rFonts w:hint="eastAsia"/>
          <w:b w:val="0"/>
          <w:sz w:val="24"/>
        </w:rPr>
        <w:br/>
      </w:r>
      <w:r w:rsidRPr="00692930">
        <w:rPr>
          <w:rFonts w:hint="eastAsia"/>
          <w:b w:val="0"/>
          <w:sz w:val="24"/>
        </w:rPr>
        <w:br/>
      </w:r>
      <w:r w:rsidR="000246EC">
        <w:rPr>
          <w:rFonts w:hint="eastAsia"/>
          <w:b w:val="0"/>
          <w:sz w:val="24"/>
        </w:rPr>
        <w:t xml:space="preserve">9. </w:t>
      </w:r>
      <w:r w:rsidRPr="00692930">
        <w:rPr>
          <w:rFonts w:hint="eastAsia"/>
          <w:b w:val="0"/>
          <w:sz w:val="24"/>
        </w:rPr>
        <w:t>台北故宫博物院藏本仇英《清明上河图》</w:t>
      </w:r>
      <w:r w:rsidRPr="00692930">
        <w:rPr>
          <w:b w:val="0"/>
          <w:sz w:val="24"/>
        </w:rPr>
        <w:br/>
      </w:r>
      <w:r w:rsidRPr="00692930">
        <w:rPr>
          <w:b w:val="0"/>
          <w:sz w:val="24"/>
        </w:rPr>
        <w:br/>
      </w:r>
      <w:r w:rsidR="000246EC">
        <w:rPr>
          <w:rFonts w:hint="eastAsia"/>
          <w:b w:val="0"/>
          <w:sz w:val="24"/>
        </w:rPr>
        <w:t xml:space="preserve">10. </w:t>
      </w:r>
      <w:r w:rsidRPr="00692930">
        <w:rPr>
          <w:rFonts w:hint="eastAsia"/>
          <w:b w:val="0"/>
          <w:sz w:val="24"/>
        </w:rPr>
        <w:t>仇英清明上河图</w:t>
      </w:r>
      <w:r w:rsidRPr="00692930">
        <w:rPr>
          <w:b w:val="0"/>
          <w:sz w:val="24"/>
        </w:rPr>
        <w:t>(</w:t>
      </w:r>
      <w:r w:rsidRPr="00692930">
        <w:rPr>
          <w:rFonts w:hint="eastAsia"/>
          <w:b w:val="0"/>
          <w:sz w:val="24"/>
        </w:rPr>
        <w:t>局部</w:t>
      </w:r>
      <w:r w:rsidRPr="00692930">
        <w:rPr>
          <w:b w:val="0"/>
          <w:sz w:val="24"/>
        </w:rPr>
        <w:t>)</w:t>
      </w:r>
      <w:r w:rsidRPr="00692930">
        <w:rPr>
          <w:rFonts w:hint="eastAsia"/>
          <w:b w:val="0"/>
          <w:sz w:val="24"/>
        </w:rPr>
        <w:t>仇英《清明上河图》</w:t>
      </w:r>
      <w:r w:rsidRPr="00692930">
        <w:rPr>
          <w:rFonts w:hint="eastAsia"/>
          <w:b w:val="0"/>
          <w:sz w:val="24"/>
        </w:rPr>
        <w:br/>
      </w:r>
      <w:r w:rsidRPr="00692930">
        <w:rPr>
          <w:rFonts w:hint="eastAsia"/>
          <w:b w:val="0"/>
          <w:sz w:val="24"/>
        </w:rPr>
        <w:br/>
      </w:r>
      <w:r w:rsidRPr="00692930">
        <w:rPr>
          <w:rStyle w:val="tcnt"/>
          <w:rFonts w:hint="eastAsia"/>
          <w:b w:val="0"/>
          <w:sz w:val="24"/>
        </w:rPr>
        <w:t>清院本《清明上河图》</w:t>
      </w:r>
      <w:r w:rsidR="000246EC">
        <w:rPr>
          <w:rStyle w:val="tcnt"/>
          <w:b w:val="0"/>
          <w:sz w:val="24"/>
        </w:rPr>
        <w:br/>
      </w:r>
      <w:r w:rsidR="000246EC">
        <w:rPr>
          <w:rStyle w:val="tcnt"/>
          <w:rFonts w:hint="eastAsia"/>
          <w:b w:val="0"/>
          <w:sz w:val="24"/>
        </w:rPr>
        <w:br/>
        <w:t xml:space="preserve">11. </w:t>
      </w:r>
      <w:r w:rsidR="000246EC" w:rsidRPr="00692930">
        <w:rPr>
          <w:rStyle w:val="tcnt"/>
          <w:rFonts w:hint="eastAsia"/>
          <w:b w:val="0"/>
          <w:sz w:val="24"/>
        </w:rPr>
        <w:t>清院本《清明上河图》</w:t>
      </w:r>
      <w:r w:rsidRPr="00692930">
        <w:rPr>
          <w:rStyle w:val="tcnt"/>
          <w:rFonts w:hint="eastAsia"/>
          <w:b w:val="0"/>
          <w:sz w:val="24"/>
        </w:rPr>
        <w:br/>
      </w:r>
      <w:r w:rsidRPr="00692930">
        <w:rPr>
          <w:rStyle w:val="tcnt"/>
          <w:rFonts w:hint="eastAsia"/>
          <w:b w:val="0"/>
          <w:sz w:val="24"/>
        </w:rPr>
        <w:lastRenderedPageBreak/>
        <w:br/>
      </w:r>
      <w:r w:rsidRPr="00692930">
        <w:rPr>
          <w:rFonts w:hint="eastAsia"/>
          <w:b w:val="0"/>
          <w:sz w:val="24"/>
        </w:rPr>
        <w:t>清初明末，苏州大量仿制《清明上河图》散落民间，后来纷纷进入清内府，一时间鱼龙莫辩。清宫不得不组织画工，另起炉灶，并于</w:t>
      </w:r>
      <w:r w:rsidRPr="00692930">
        <w:rPr>
          <w:b w:val="0"/>
          <w:sz w:val="24"/>
        </w:rPr>
        <w:t>乾</w:t>
      </w:r>
      <w:r w:rsidRPr="00692930">
        <w:rPr>
          <w:rFonts w:hint="eastAsia"/>
          <w:b w:val="0"/>
          <w:sz w:val="24"/>
        </w:rPr>
        <w:t>隆元年（公元</w:t>
      </w:r>
      <w:r w:rsidRPr="00692930">
        <w:rPr>
          <w:b w:val="0"/>
          <w:sz w:val="24"/>
        </w:rPr>
        <w:t>1736</w:t>
      </w:r>
      <w:r w:rsidRPr="00692930">
        <w:rPr>
          <w:rFonts w:hint="eastAsia"/>
          <w:b w:val="0"/>
          <w:sz w:val="24"/>
        </w:rPr>
        <w:t>年）又画了一张《清明上河图》。因此本由清宫画院的五位画家——陈牧、孙祜、金昆、戴洪、程志道参照各朝的</w:t>
      </w:r>
      <w:proofErr w:type="gramStart"/>
      <w:r w:rsidRPr="00692930">
        <w:rPr>
          <w:rFonts w:hint="eastAsia"/>
          <w:b w:val="0"/>
          <w:sz w:val="24"/>
        </w:rPr>
        <w:t>仿本协作</w:t>
      </w:r>
      <w:proofErr w:type="gramEnd"/>
      <w:r w:rsidRPr="00692930">
        <w:rPr>
          <w:rFonts w:hint="eastAsia"/>
          <w:b w:val="0"/>
          <w:sz w:val="24"/>
        </w:rPr>
        <w:t>画成，故今人称之为清院本。</w:t>
      </w:r>
      <w:r w:rsidRPr="00692930">
        <w:rPr>
          <w:rFonts w:hint="eastAsia"/>
          <w:b w:val="0"/>
          <w:sz w:val="24"/>
        </w:rPr>
        <w:br/>
      </w:r>
      <w:r w:rsidRPr="00692930">
        <w:rPr>
          <w:rFonts w:hint="eastAsia"/>
          <w:b w:val="0"/>
          <w:sz w:val="24"/>
        </w:rPr>
        <w:br/>
        <w:t>清院本是集各家所长之作品，加之受西洋画风影响，街道</w:t>
      </w:r>
      <w:proofErr w:type="gramStart"/>
      <w:r w:rsidRPr="00692930">
        <w:rPr>
          <w:rFonts w:hint="eastAsia"/>
          <w:b w:val="0"/>
          <w:sz w:val="24"/>
        </w:rPr>
        <w:t>房舍均</w:t>
      </w:r>
      <w:proofErr w:type="gramEnd"/>
      <w:r w:rsidRPr="00692930">
        <w:rPr>
          <w:rFonts w:hint="eastAsia"/>
          <w:b w:val="0"/>
          <w:sz w:val="24"/>
        </w:rPr>
        <w:t>以透视原理作画，并有西式建筑行置其中。从画面细节来看，结婚、戏台、船上生活、耍猴戏、虹桥、校场、饭馆、走索、小儿科、荡秋千、书画摊、画家、学堂、比武和鹿苑等等活动情节非常丰富，特别是虹桥市景已由张本木桥上的几个草棚凉亭和仇本石桥上的几个木售货亭，演进为石桥上两排统一规范且固定的商店，形成了整齐而繁华的桥上商业街区，画中人物也增加到超过</w:t>
      </w:r>
      <w:r w:rsidRPr="00692930">
        <w:rPr>
          <w:b w:val="0"/>
          <w:sz w:val="24"/>
        </w:rPr>
        <w:t xml:space="preserve">4000 </w:t>
      </w:r>
      <w:r w:rsidRPr="00692930">
        <w:rPr>
          <w:rFonts w:hint="eastAsia"/>
          <w:b w:val="0"/>
          <w:sz w:val="24"/>
        </w:rPr>
        <w:t>人，尺寸更扩大到</w:t>
      </w:r>
      <w:r w:rsidRPr="00692930">
        <w:rPr>
          <w:b w:val="0"/>
          <w:sz w:val="24"/>
        </w:rPr>
        <w:t>1152.8</w:t>
      </w:r>
      <w:r w:rsidRPr="00692930">
        <w:rPr>
          <w:rFonts w:hint="eastAsia"/>
          <w:b w:val="0"/>
          <w:sz w:val="24"/>
        </w:rPr>
        <w:t>公分长及</w:t>
      </w:r>
      <w:r w:rsidRPr="00692930">
        <w:rPr>
          <w:b w:val="0"/>
          <w:sz w:val="24"/>
        </w:rPr>
        <w:t>35.6</w:t>
      </w:r>
      <w:r w:rsidRPr="00692930">
        <w:rPr>
          <w:rFonts w:hint="eastAsia"/>
          <w:b w:val="0"/>
          <w:sz w:val="24"/>
        </w:rPr>
        <w:t>公分宽，较</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“仇本</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”及</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“张本</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”长许多，进而更加充分地展现了清初民俗风情，实为院画中的精品之作。</w:t>
      </w:r>
      <w:r w:rsidRPr="00692930">
        <w:rPr>
          <w:rFonts w:hint="eastAsia"/>
          <w:b w:val="0"/>
          <w:sz w:val="24"/>
        </w:rPr>
        <w:br/>
      </w:r>
      <w:r w:rsidRPr="00692930">
        <w:rPr>
          <w:rFonts w:hint="eastAsia"/>
          <w:b w:val="0"/>
          <w:sz w:val="24"/>
        </w:rPr>
        <w:br/>
        <w:t>同时，由于此卷用色鲜丽明亮，用笔圆熟细致，所画之桥梁、屋宇、人物皆细腻严谨，故在互联网上广为盛传，众多网站和网友也误将此版本当作张择端的《清明上河图》赏阅传播，故有必要加以说明。</w:t>
      </w:r>
      <w:r w:rsidRPr="00692930">
        <w:rPr>
          <w:rFonts w:hint="eastAsia"/>
          <w:b w:val="0"/>
          <w:sz w:val="24"/>
        </w:rPr>
        <w:br/>
      </w:r>
      <w:r w:rsidRPr="00692930">
        <w:rPr>
          <w:rFonts w:hint="eastAsia"/>
          <w:b w:val="0"/>
          <w:sz w:val="24"/>
        </w:rPr>
        <w:br/>
        <w:t>此作反映了清初民众自由、经济繁荣的场景，折射了博取众长、</w:t>
      </w:r>
      <w:proofErr w:type="gramStart"/>
      <w:r w:rsidRPr="00692930">
        <w:rPr>
          <w:rFonts w:hint="eastAsia"/>
          <w:b w:val="0"/>
          <w:sz w:val="24"/>
        </w:rPr>
        <w:t>融汇</w:t>
      </w:r>
      <w:proofErr w:type="gramEnd"/>
      <w:r w:rsidRPr="00692930">
        <w:rPr>
          <w:rFonts w:hint="eastAsia"/>
          <w:b w:val="0"/>
          <w:sz w:val="24"/>
        </w:rPr>
        <w:t>中西的社会思潮，</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“康</w:t>
      </w:r>
      <w:r w:rsidRPr="00692930">
        <w:rPr>
          <w:b w:val="0"/>
          <w:sz w:val="24"/>
        </w:rPr>
        <w:t>乾</w:t>
      </w:r>
      <w:r w:rsidRPr="00692930">
        <w:rPr>
          <w:rFonts w:hint="eastAsia"/>
          <w:b w:val="0"/>
          <w:sz w:val="24"/>
        </w:rPr>
        <w:t>盛世</w:t>
      </w:r>
      <w:r w:rsidRPr="00692930">
        <w:rPr>
          <w:rFonts w:ascii="MS Mincho" w:eastAsia="MS Mincho" w:hAnsi="MS Mincho" w:cs="MS Mincho"/>
          <w:b w:val="0"/>
          <w:sz w:val="24"/>
        </w:rPr>
        <w:t>‌‌</w:t>
      </w:r>
      <w:r w:rsidRPr="00692930">
        <w:rPr>
          <w:rFonts w:ascii="MS Mincho" w:eastAsia="MS Mincho" w:hAnsi="MS Mincho" w:cs="MS Mincho" w:hint="eastAsia"/>
          <w:b w:val="0"/>
          <w:sz w:val="24"/>
        </w:rPr>
        <w:t>‌‌</w:t>
      </w:r>
      <w:r w:rsidRPr="00692930">
        <w:rPr>
          <w:rFonts w:hint="eastAsia"/>
          <w:b w:val="0"/>
          <w:sz w:val="24"/>
        </w:rPr>
        <w:t>”可见一斑。</w:t>
      </w:r>
      <w:r w:rsidRPr="00692930">
        <w:rPr>
          <w:b w:val="0"/>
          <w:sz w:val="24"/>
        </w:rPr>
        <w:br/>
      </w:r>
      <w:r w:rsidRPr="00692930">
        <w:rPr>
          <w:b w:val="0"/>
          <w:sz w:val="24"/>
        </w:rPr>
        <w:br/>
      </w:r>
      <w:r w:rsidRPr="00692930">
        <w:rPr>
          <w:rFonts w:hint="eastAsia"/>
          <w:b w:val="0"/>
          <w:sz w:val="24"/>
        </w:rPr>
        <w:t>《清明上河图》的版本</w:t>
      </w:r>
      <w:r w:rsidRPr="00692930">
        <w:rPr>
          <w:b w:val="0"/>
          <w:sz w:val="24"/>
        </w:rPr>
        <w:br/>
      </w:r>
      <w:r w:rsidRPr="00692930">
        <w:rPr>
          <w:b w:val="0"/>
          <w:sz w:val="24"/>
        </w:rPr>
        <w:br/>
      </w:r>
      <w:r w:rsidRPr="00692930">
        <w:rPr>
          <w:rFonts w:hint="eastAsia"/>
          <w:b w:val="0"/>
          <w:sz w:val="24"/>
        </w:rPr>
        <w:t>现存《清明上河图》有</w:t>
      </w:r>
      <w:r w:rsidRPr="00692930">
        <w:rPr>
          <w:b w:val="0"/>
          <w:sz w:val="24"/>
        </w:rPr>
        <w:t>30</w:t>
      </w:r>
      <w:r w:rsidRPr="00692930">
        <w:rPr>
          <w:rFonts w:hint="eastAsia"/>
          <w:b w:val="0"/>
          <w:sz w:val="24"/>
        </w:rPr>
        <w:t>多本，其中大陆藏</w:t>
      </w:r>
      <w:r w:rsidRPr="00692930">
        <w:rPr>
          <w:b w:val="0"/>
          <w:sz w:val="24"/>
        </w:rPr>
        <w:t>10</w:t>
      </w:r>
      <w:r w:rsidRPr="00692930">
        <w:rPr>
          <w:rFonts w:hint="eastAsia"/>
          <w:b w:val="0"/>
          <w:sz w:val="24"/>
        </w:rPr>
        <w:t>余本，台湾藏</w:t>
      </w:r>
      <w:r w:rsidRPr="00692930">
        <w:rPr>
          <w:b w:val="0"/>
          <w:sz w:val="24"/>
        </w:rPr>
        <w:t>9</w:t>
      </w:r>
      <w:r w:rsidRPr="00692930">
        <w:rPr>
          <w:rFonts w:hint="eastAsia"/>
          <w:b w:val="0"/>
          <w:sz w:val="24"/>
        </w:rPr>
        <w:t>本，美国藏</w:t>
      </w:r>
      <w:r w:rsidRPr="00692930">
        <w:rPr>
          <w:b w:val="0"/>
          <w:sz w:val="24"/>
        </w:rPr>
        <w:t>5</w:t>
      </w:r>
      <w:r w:rsidRPr="00692930">
        <w:rPr>
          <w:rFonts w:hint="eastAsia"/>
          <w:b w:val="0"/>
          <w:sz w:val="24"/>
        </w:rPr>
        <w:t>本，法国藏</w:t>
      </w:r>
      <w:r w:rsidRPr="00692930">
        <w:rPr>
          <w:b w:val="0"/>
          <w:sz w:val="24"/>
        </w:rPr>
        <w:t>4</w:t>
      </w:r>
      <w:r w:rsidRPr="00692930">
        <w:rPr>
          <w:rFonts w:hint="eastAsia"/>
          <w:b w:val="0"/>
          <w:sz w:val="24"/>
        </w:rPr>
        <w:t>本，英国和日本各藏一本，光是台北故宫博物院就藏有</w:t>
      </w:r>
      <w:r w:rsidRPr="00692930">
        <w:rPr>
          <w:b w:val="0"/>
          <w:sz w:val="24"/>
        </w:rPr>
        <w:t>7</w:t>
      </w:r>
      <w:r w:rsidRPr="00692930">
        <w:rPr>
          <w:rFonts w:hint="eastAsia"/>
          <w:b w:val="0"/>
          <w:sz w:val="24"/>
        </w:rPr>
        <w:t>本。</w:t>
      </w:r>
      <w:r w:rsidRPr="00692930">
        <w:rPr>
          <w:b w:val="0"/>
          <w:sz w:val="24"/>
        </w:rPr>
        <w:br/>
      </w:r>
      <w:r w:rsidRPr="00692930">
        <w:rPr>
          <w:b w:val="0"/>
          <w:sz w:val="24"/>
        </w:rPr>
        <w:br/>
      </w:r>
      <w:bookmarkStart w:id="0" w:name="_GoBack"/>
      <w:bookmarkEnd w:id="0"/>
      <w:r w:rsidRPr="00692930">
        <w:rPr>
          <w:b w:val="0"/>
          <w:sz w:val="24"/>
        </w:rPr>
        <w:br/>
      </w:r>
      <w:r w:rsidRPr="00692930">
        <w:rPr>
          <w:b w:val="0"/>
          <w:sz w:val="24"/>
        </w:rPr>
        <w:br/>
      </w:r>
    </w:p>
    <w:p w:rsidR="009D74F1" w:rsidRPr="00F7735A" w:rsidRDefault="009D74F1" w:rsidP="00F7735A"/>
    <w:sectPr w:rsidR="009D74F1" w:rsidRPr="00F773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440" w:rsidRDefault="00865440" w:rsidP="00547AC8">
      <w:r>
        <w:separator/>
      </w:r>
    </w:p>
  </w:endnote>
  <w:endnote w:type="continuationSeparator" w:id="0">
    <w:p w:rsidR="00865440" w:rsidRDefault="00865440" w:rsidP="0054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440" w:rsidRDefault="00865440" w:rsidP="00547AC8">
      <w:r>
        <w:separator/>
      </w:r>
    </w:p>
  </w:footnote>
  <w:footnote w:type="continuationSeparator" w:id="0">
    <w:p w:rsidR="00865440" w:rsidRDefault="00865440" w:rsidP="00547A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D06"/>
    <w:rsid w:val="000021C4"/>
    <w:rsid w:val="00005690"/>
    <w:rsid w:val="000246EC"/>
    <w:rsid w:val="000572F2"/>
    <w:rsid w:val="0006160E"/>
    <w:rsid w:val="00082134"/>
    <w:rsid w:val="000A00A6"/>
    <w:rsid w:val="000C58B8"/>
    <w:rsid w:val="00132F2B"/>
    <w:rsid w:val="00136D26"/>
    <w:rsid w:val="001706B9"/>
    <w:rsid w:val="00176F25"/>
    <w:rsid w:val="00190EB0"/>
    <w:rsid w:val="001B4042"/>
    <w:rsid w:val="001F7BF4"/>
    <w:rsid w:val="002004A3"/>
    <w:rsid w:val="002232D0"/>
    <w:rsid w:val="00230807"/>
    <w:rsid w:val="00245584"/>
    <w:rsid w:val="00253A2B"/>
    <w:rsid w:val="00283C95"/>
    <w:rsid w:val="002B05E8"/>
    <w:rsid w:val="002B1ABB"/>
    <w:rsid w:val="002C60DA"/>
    <w:rsid w:val="002D0D86"/>
    <w:rsid w:val="002D68C3"/>
    <w:rsid w:val="002E2012"/>
    <w:rsid w:val="002E4078"/>
    <w:rsid w:val="0030557B"/>
    <w:rsid w:val="003307AA"/>
    <w:rsid w:val="003371F7"/>
    <w:rsid w:val="00394BD1"/>
    <w:rsid w:val="003B11C1"/>
    <w:rsid w:val="003D2375"/>
    <w:rsid w:val="00461EB8"/>
    <w:rsid w:val="00487307"/>
    <w:rsid w:val="0049116E"/>
    <w:rsid w:val="004B0785"/>
    <w:rsid w:val="004C1666"/>
    <w:rsid w:val="004C4259"/>
    <w:rsid w:val="004E4BC6"/>
    <w:rsid w:val="00521FA7"/>
    <w:rsid w:val="005364B4"/>
    <w:rsid w:val="00540ECC"/>
    <w:rsid w:val="00543FFB"/>
    <w:rsid w:val="00547AC8"/>
    <w:rsid w:val="00593FF3"/>
    <w:rsid w:val="0061358F"/>
    <w:rsid w:val="00653FD9"/>
    <w:rsid w:val="00657D0C"/>
    <w:rsid w:val="00665527"/>
    <w:rsid w:val="00667D5E"/>
    <w:rsid w:val="00686A4F"/>
    <w:rsid w:val="006B7AFD"/>
    <w:rsid w:val="006D376C"/>
    <w:rsid w:val="006D654B"/>
    <w:rsid w:val="006F4EBA"/>
    <w:rsid w:val="0072693D"/>
    <w:rsid w:val="00736D06"/>
    <w:rsid w:val="00743301"/>
    <w:rsid w:val="00771937"/>
    <w:rsid w:val="00782B3A"/>
    <w:rsid w:val="00795C10"/>
    <w:rsid w:val="007B2196"/>
    <w:rsid w:val="007F0AD9"/>
    <w:rsid w:val="0080559C"/>
    <w:rsid w:val="0081071F"/>
    <w:rsid w:val="00812E94"/>
    <w:rsid w:val="008338E1"/>
    <w:rsid w:val="008478E0"/>
    <w:rsid w:val="00865440"/>
    <w:rsid w:val="00867931"/>
    <w:rsid w:val="00890A93"/>
    <w:rsid w:val="00932ACA"/>
    <w:rsid w:val="00941E2D"/>
    <w:rsid w:val="00960513"/>
    <w:rsid w:val="009954C5"/>
    <w:rsid w:val="009A2BA2"/>
    <w:rsid w:val="009A3524"/>
    <w:rsid w:val="009D74F1"/>
    <w:rsid w:val="009F2C27"/>
    <w:rsid w:val="00A31BCD"/>
    <w:rsid w:val="00A43CCE"/>
    <w:rsid w:val="00A6719E"/>
    <w:rsid w:val="00AA0D2D"/>
    <w:rsid w:val="00AF4FFA"/>
    <w:rsid w:val="00B049DD"/>
    <w:rsid w:val="00B065C4"/>
    <w:rsid w:val="00B12DC6"/>
    <w:rsid w:val="00B56BA6"/>
    <w:rsid w:val="00B70FD3"/>
    <w:rsid w:val="00B85098"/>
    <w:rsid w:val="00B875F9"/>
    <w:rsid w:val="00BA4F1C"/>
    <w:rsid w:val="00BB7C76"/>
    <w:rsid w:val="00BC58DE"/>
    <w:rsid w:val="00BD535F"/>
    <w:rsid w:val="00BE46FC"/>
    <w:rsid w:val="00C044C7"/>
    <w:rsid w:val="00C04EC0"/>
    <w:rsid w:val="00C3762D"/>
    <w:rsid w:val="00C44EE1"/>
    <w:rsid w:val="00C870A1"/>
    <w:rsid w:val="00CD667F"/>
    <w:rsid w:val="00CD7695"/>
    <w:rsid w:val="00CE1BB1"/>
    <w:rsid w:val="00CF417E"/>
    <w:rsid w:val="00CF7A5B"/>
    <w:rsid w:val="00D2740F"/>
    <w:rsid w:val="00D56468"/>
    <w:rsid w:val="00D67C9E"/>
    <w:rsid w:val="00DC3359"/>
    <w:rsid w:val="00DE4B30"/>
    <w:rsid w:val="00DF64F5"/>
    <w:rsid w:val="00EA419E"/>
    <w:rsid w:val="00EC43BB"/>
    <w:rsid w:val="00EC544A"/>
    <w:rsid w:val="00EE6535"/>
    <w:rsid w:val="00F03769"/>
    <w:rsid w:val="00F45FE9"/>
    <w:rsid w:val="00F717D7"/>
    <w:rsid w:val="00F7735A"/>
    <w:rsid w:val="00FB1420"/>
    <w:rsid w:val="00FC55E9"/>
    <w:rsid w:val="00FE2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unhideWhenUsed/>
    <w:qFormat/>
    <w:rsid w:val="00F7735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F7735A"/>
    <w:rPr>
      <w:rFonts w:ascii="宋体" w:eastAsia="宋体" w:hAnsi="宋体" w:cs="宋体"/>
      <w:b/>
      <w:bCs/>
      <w:kern w:val="0"/>
      <w:sz w:val="27"/>
      <w:szCs w:val="27"/>
    </w:rPr>
  </w:style>
  <w:style w:type="character" w:customStyle="1" w:styleId="tcnt">
    <w:name w:val="tcnt"/>
    <w:basedOn w:val="a0"/>
    <w:rsid w:val="00F7735A"/>
  </w:style>
  <w:style w:type="paragraph" w:styleId="a3">
    <w:name w:val="header"/>
    <w:basedOn w:val="a"/>
    <w:link w:val="Char"/>
    <w:uiPriority w:val="99"/>
    <w:unhideWhenUsed/>
    <w:rsid w:val="00547A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7AC8"/>
    <w:rPr>
      <w:sz w:val="18"/>
      <w:szCs w:val="18"/>
    </w:rPr>
  </w:style>
  <w:style w:type="paragraph" w:styleId="a4">
    <w:name w:val="footer"/>
    <w:basedOn w:val="a"/>
    <w:link w:val="Char0"/>
    <w:uiPriority w:val="99"/>
    <w:unhideWhenUsed/>
    <w:rsid w:val="00547AC8"/>
    <w:pPr>
      <w:tabs>
        <w:tab w:val="center" w:pos="4153"/>
        <w:tab w:val="right" w:pos="8306"/>
      </w:tabs>
      <w:snapToGrid w:val="0"/>
      <w:jc w:val="left"/>
    </w:pPr>
    <w:rPr>
      <w:sz w:val="18"/>
      <w:szCs w:val="18"/>
    </w:rPr>
  </w:style>
  <w:style w:type="character" w:customStyle="1" w:styleId="Char0">
    <w:name w:val="页脚 Char"/>
    <w:basedOn w:val="a0"/>
    <w:link w:val="a4"/>
    <w:uiPriority w:val="99"/>
    <w:rsid w:val="00547AC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unhideWhenUsed/>
    <w:qFormat/>
    <w:rsid w:val="00F7735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F7735A"/>
    <w:rPr>
      <w:rFonts w:ascii="宋体" w:eastAsia="宋体" w:hAnsi="宋体" w:cs="宋体"/>
      <w:b/>
      <w:bCs/>
      <w:kern w:val="0"/>
      <w:sz w:val="27"/>
      <w:szCs w:val="27"/>
    </w:rPr>
  </w:style>
  <w:style w:type="character" w:customStyle="1" w:styleId="tcnt">
    <w:name w:val="tcnt"/>
    <w:basedOn w:val="a0"/>
    <w:rsid w:val="00F7735A"/>
  </w:style>
  <w:style w:type="paragraph" w:styleId="a3">
    <w:name w:val="header"/>
    <w:basedOn w:val="a"/>
    <w:link w:val="Char"/>
    <w:uiPriority w:val="99"/>
    <w:unhideWhenUsed/>
    <w:rsid w:val="00547A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7AC8"/>
    <w:rPr>
      <w:sz w:val="18"/>
      <w:szCs w:val="18"/>
    </w:rPr>
  </w:style>
  <w:style w:type="paragraph" w:styleId="a4">
    <w:name w:val="footer"/>
    <w:basedOn w:val="a"/>
    <w:link w:val="Char0"/>
    <w:uiPriority w:val="99"/>
    <w:unhideWhenUsed/>
    <w:rsid w:val="00547AC8"/>
    <w:pPr>
      <w:tabs>
        <w:tab w:val="center" w:pos="4153"/>
        <w:tab w:val="right" w:pos="8306"/>
      </w:tabs>
      <w:snapToGrid w:val="0"/>
      <w:jc w:val="left"/>
    </w:pPr>
    <w:rPr>
      <w:sz w:val="18"/>
      <w:szCs w:val="18"/>
    </w:rPr>
  </w:style>
  <w:style w:type="character" w:customStyle="1" w:styleId="Char0">
    <w:name w:val="页脚 Char"/>
    <w:basedOn w:val="a0"/>
    <w:link w:val="a4"/>
    <w:uiPriority w:val="99"/>
    <w:rsid w:val="00547A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555</Words>
  <Characters>3168</Characters>
  <Application>Microsoft Office Word</Application>
  <DocSecurity>0</DocSecurity>
  <Lines>26</Lines>
  <Paragraphs>7</Paragraphs>
  <ScaleCrop>false</ScaleCrop>
  <Company>Hewlett-Packard Company</Company>
  <LinksUpToDate>false</LinksUpToDate>
  <CharactersWithSpaces>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Yingdong</dc:creator>
  <cp:lastModifiedBy>Yingdong</cp:lastModifiedBy>
  <cp:revision>2</cp:revision>
  <dcterms:created xsi:type="dcterms:W3CDTF">2014-08-01T04:12:00Z</dcterms:created>
  <dcterms:modified xsi:type="dcterms:W3CDTF">2014-08-01T05:48:00Z</dcterms:modified>
</cp:coreProperties>
</file>