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25D" w:rsidRPr="00B81477" w:rsidRDefault="00E9125D" w:rsidP="00E9125D">
      <w:pPr>
        <w:spacing w:line="264" w:lineRule="auto"/>
        <w:rPr>
          <w:sz w:val="28"/>
        </w:rPr>
      </w:pPr>
      <w:bookmarkStart w:id="0" w:name="_GoBack"/>
      <w:r w:rsidRPr="00B81477">
        <w:rPr>
          <w:rFonts w:hint="eastAsia"/>
          <w:sz w:val="28"/>
        </w:rPr>
        <w:t>中国十大传世名画：唐·张萱、周昉《唐宫仕女图》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张萱、周昉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唐代作为</w:t>
      </w:r>
      <w:r w:rsidRPr="00117E0B">
        <w:rPr>
          <w:rFonts w:hint="eastAsia"/>
          <w:sz w:val="28"/>
        </w:rPr>
        <w:t>中国历史上辉煌灿烂的</w:t>
      </w:r>
      <w:r w:rsidRPr="00B81477">
        <w:rPr>
          <w:rFonts w:hint="eastAsia"/>
          <w:sz w:val="28"/>
        </w:rPr>
        <w:t>时代，也是仕女画的繁荣兴盛阶段。中国古代仕女众生像，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“倾国倾城貌，多愁多病身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”，唐代仕女画以其端庄华丽，雍容典雅著称，《唐宫仕女图》展示着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“回眸一笑百媚生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的唐代美女众生像。其中最杰出的代表莫过于张萱的《虢国夫人游春图》、《捣练图》和周昉的《簪花仕女图》、《挥扇仕女图》以及晚唐的《宫乐图》。它们所表现的贵族妇女生活情调，成为唐代仕女画的主要艺术特征。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张萱、周昉是唐代最具盛名的仕女画大家，驰誉丹青。张萱在盛唐时画贵族人物最负时誉，不仅能够表现上层社会妇女的姿容情态，而且善于巧妙地刻画出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“金井梧桐叶落黄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”这种宫女被冷落的凄凉情调。周昉出身显贵，多画宫廷妇女，其风格为优游闲逸，容貌丰肥，衣</w:t>
      </w:r>
      <w:proofErr w:type="gramStart"/>
      <w:r w:rsidRPr="00B81477">
        <w:rPr>
          <w:rFonts w:hint="eastAsia"/>
          <w:sz w:val="28"/>
        </w:rPr>
        <w:t>榴</w:t>
      </w:r>
      <w:proofErr w:type="gramEnd"/>
      <w:r w:rsidRPr="00B81477">
        <w:rPr>
          <w:rFonts w:hint="eastAsia"/>
          <w:sz w:val="28"/>
        </w:rPr>
        <w:t>劲简，色彩柔丽，独树一帜。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张萱·</w:t>
      </w:r>
      <w:proofErr w:type="gramStart"/>
      <w:r w:rsidRPr="00B81477">
        <w:rPr>
          <w:rFonts w:hint="eastAsia"/>
          <w:sz w:val="28"/>
        </w:rPr>
        <w:t>虢</w:t>
      </w:r>
      <w:proofErr w:type="gramEnd"/>
      <w:r w:rsidRPr="00B81477">
        <w:rPr>
          <w:rFonts w:hint="eastAsia"/>
          <w:sz w:val="28"/>
        </w:rPr>
        <w:t>国夫人游春图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《虢国夫人游春图》描绘的是公元</w:t>
      </w:r>
      <w:r w:rsidRPr="00B81477">
        <w:rPr>
          <w:sz w:val="28"/>
        </w:rPr>
        <w:t>752</w:t>
      </w:r>
      <w:r w:rsidRPr="00B81477">
        <w:rPr>
          <w:rFonts w:hint="eastAsia"/>
          <w:sz w:val="28"/>
        </w:rPr>
        <w:t>年（天宝十一年），唐玄宗的宠妃杨玉环的三</w:t>
      </w:r>
      <w:proofErr w:type="gramStart"/>
      <w:r w:rsidRPr="00B81477">
        <w:rPr>
          <w:rFonts w:hint="eastAsia"/>
          <w:sz w:val="28"/>
        </w:rPr>
        <w:t>姊虢</w:t>
      </w:r>
      <w:proofErr w:type="gramEnd"/>
      <w:r w:rsidRPr="00B81477">
        <w:rPr>
          <w:rFonts w:hint="eastAsia"/>
          <w:sz w:val="28"/>
        </w:rPr>
        <w:t>国夫人及其</w:t>
      </w:r>
      <w:proofErr w:type="gramStart"/>
      <w:r w:rsidRPr="00B81477">
        <w:rPr>
          <w:rFonts w:hint="eastAsia"/>
          <w:sz w:val="28"/>
        </w:rPr>
        <w:t>眷</w:t>
      </w:r>
      <w:proofErr w:type="gramEnd"/>
      <w:r w:rsidRPr="00B81477">
        <w:rPr>
          <w:rFonts w:hint="eastAsia"/>
          <w:sz w:val="28"/>
        </w:rPr>
        <w:t>从盛装出游，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“道路为（之）耻骇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</w:t>
      </w:r>
      <w:r w:rsidRPr="00B81477">
        <w:rPr>
          <w:rFonts w:hint="eastAsia"/>
          <w:sz w:val="28"/>
        </w:rPr>
        <w:lastRenderedPageBreak/>
        <w:t>的典型环境。画面描写了一个在行进中的行列，人马疏密有度，以少胜多。全画共九人骑马，</w:t>
      </w:r>
      <w:proofErr w:type="gramStart"/>
      <w:r w:rsidRPr="00B81477">
        <w:rPr>
          <w:rFonts w:hint="eastAsia"/>
          <w:sz w:val="28"/>
        </w:rPr>
        <w:t>前三骑与</w:t>
      </w:r>
      <w:proofErr w:type="gramEnd"/>
      <w:r w:rsidRPr="00B81477">
        <w:rPr>
          <w:rFonts w:hint="eastAsia"/>
          <w:sz w:val="28"/>
        </w:rPr>
        <w:t>后</w:t>
      </w:r>
      <w:proofErr w:type="gramStart"/>
      <w:r w:rsidRPr="00B81477">
        <w:rPr>
          <w:rFonts w:hint="eastAsia"/>
          <w:sz w:val="28"/>
        </w:rPr>
        <w:t>三骑是</w:t>
      </w:r>
      <w:proofErr w:type="gramEnd"/>
      <w:r w:rsidRPr="00B81477">
        <w:rPr>
          <w:rFonts w:hint="eastAsia"/>
          <w:sz w:val="28"/>
        </w:rPr>
        <w:t>侍从、侍女和保姆，中间</w:t>
      </w:r>
      <w:proofErr w:type="gramStart"/>
      <w:r w:rsidRPr="00B81477">
        <w:rPr>
          <w:rFonts w:hint="eastAsia"/>
          <w:sz w:val="28"/>
        </w:rPr>
        <w:t>并行二骑为</w:t>
      </w:r>
      <w:proofErr w:type="gramEnd"/>
      <w:r w:rsidRPr="00B81477">
        <w:rPr>
          <w:rFonts w:hint="eastAsia"/>
          <w:sz w:val="28"/>
        </w:rPr>
        <w:t>秦国夫人与</w:t>
      </w:r>
      <w:proofErr w:type="gramStart"/>
      <w:r w:rsidRPr="00B81477">
        <w:rPr>
          <w:rFonts w:hint="eastAsia"/>
          <w:sz w:val="28"/>
        </w:rPr>
        <w:t>虢</w:t>
      </w:r>
      <w:proofErr w:type="gramEnd"/>
      <w:r w:rsidRPr="00B81477">
        <w:rPr>
          <w:rFonts w:hint="eastAsia"/>
          <w:sz w:val="28"/>
        </w:rPr>
        <w:t>国夫人。其中四人（包括女孩）穿</w:t>
      </w:r>
      <w:proofErr w:type="gramStart"/>
      <w:r w:rsidRPr="00B81477">
        <w:rPr>
          <w:rFonts w:hint="eastAsia"/>
          <w:sz w:val="28"/>
        </w:rPr>
        <w:t>襦</w:t>
      </w:r>
      <w:proofErr w:type="gramEnd"/>
      <w:r w:rsidRPr="00B81477">
        <w:rPr>
          <w:rFonts w:hint="eastAsia"/>
          <w:sz w:val="28"/>
        </w:rPr>
        <w:t>裙、披帛，另外五人都穿男式圆领袍衫。</w:t>
      </w:r>
      <w:proofErr w:type="gramStart"/>
      <w:r w:rsidRPr="00B81477">
        <w:rPr>
          <w:rFonts w:hint="eastAsia"/>
          <w:sz w:val="28"/>
        </w:rPr>
        <w:t>虢</w:t>
      </w:r>
      <w:proofErr w:type="gramEnd"/>
      <w:r w:rsidRPr="00B81477">
        <w:rPr>
          <w:rFonts w:hint="eastAsia"/>
          <w:sz w:val="28"/>
        </w:rPr>
        <w:t>国夫人在画面中部的左侧，她身穿淡青色窄袖上</w:t>
      </w:r>
      <w:proofErr w:type="gramStart"/>
      <w:r w:rsidRPr="00B81477">
        <w:rPr>
          <w:rFonts w:hint="eastAsia"/>
          <w:sz w:val="28"/>
        </w:rPr>
        <w:t>襦</w:t>
      </w:r>
      <w:proofErr w:type="gramEnd"/>
      <w:r w:rsidRPr="00B81477">
        <w:rPr>
          <w:rFonts w:hint="eastAsia"/>
          <w:sz w:val="28"/>
        </w:rPr>
        <w:t>，肩搭白色披帛，下着描有金花的红裙，裙下露出绣鞋上面的红色</w:t>
      </w:r>
      <w:proofErr w:type="gramStart"/>
      <w:r w:rsidRPr="00B81477">
        <w:rPr>
          <w:rFonts w:hint="eastAsia"/>
          <w:sz w:val="28"/>
        </w:rPr>
        <w:t>绚</w:t>
      </w:r>
      <w:proofErr w:type="gramEnd"/>
      <w:r w:rsidRPr="00B81477">
        <w:rPr>
          <w:rFonts w:hint="eastAsia"/>
          <w:sz w:val="28"/>
        </w:rPr>
        <w:t>履。秦国</w:t>
      </w:r>
      <w:proofErr w:type="gramStart"/>
      <w:r w:rsidRPr="00B81477">
        <w:rPr>
          <w:rFonts w:hint="eastAsia"/>
          <w:sz w:val="28"/>
        </w:rPr>
        <w:t>夫人居</w:t>
      </w:r>
      <w:proofErr w:type="gramEnd"/>
      <w:r w:rsidRPr="00B81477">
        <w:rPr>
          <w:rFonts w:hint="eastAsia"/>
          <w:sz w:val="28"/>
        </w:rPr>
        <w:t>右上首，正面向</w:t>
      </w:r>
      <w:proofErr w:type="gramStart"/>
      <w:r w:rsidRPr="00B81477">
        <w:rPr>
          <w:rFonts w:hint="eastAsia"/>
          <w:sz w:val="28"/>
        </w:rPr>
        <w:t>虢</w:t>
      </w:r>
      <w:proofErr w:type="gramEnd"/>
      <w:r w:rsidRPr="00B81477">
        <w:rPr>
          <w:rFonts w:hint="eastAsia"/>
          <w:sz w:val="28"/>
        </w:rPr>
        <w:t>国夫人诉说什么。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张萱·捣练图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《捣练图》</w:t>
      </w:r>
      <w:r>
        <w:rPr>
          <w:rFonts w:hint="eastAsia"/>
          <w:sz w:val="28"/>
        </w:rPr>
        <w:t>是</w:t>
      </w:r>
      <w:r w:rsidRPr="00B81477">
        <w:rPr>
          <w:rFonts w:hint="eastAsia"/>
          <w:sz w:val="28"/>
        </w:rPr>
        <w:t>唐代作品，原属圆明园收藏。</w:t>
      </w:r>
      <w:r w:rsidRPr="00B81477">
        <w:rPr>
          <w:sz w:val="28"/>
        </w:rPr>
        <w:t>1860</w:t>
      </w:r>
      <w:r w:rsidRPr="00B81477">
        <w:rPr>
          <w:rFonts w:hint="eastAsia"/>
          <w:sz w:val="28"/>
        </w:rPr>
        <w:t>年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“火烧圆明园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”后被掠夺并流失海外，现藏美国波士顿博物馆。《捣练图》卷是一幅工笔重设色画，表现贵族</w:t>
      </w:r>
      <w:proofErr w:type="gramStart"/>
      <w:r w:rsidRPr="00B81477">
        <w:rPr>
          <w:rFonts w:hint="eastAsia"/>
          <w:sz w:val="28"/>
        </w:rPr>
        <w:t>妇女捣练缝衣</w:t>
      </w:r>
      <w:proofErr w:type="gramEnd"/>
      <w:r w:rsidRPr="00B81477">
        <w:rPr>
          <w:rFonts w:hint="eastAsia"/>
          <w:sz w:val="28"/>
        </w:rPr>
        <w:t>的工作场面。这幅长卷式的画上共刻画了十二个人物形象，按劳动工序分成捣练、织线、熨烫三组场面。第一组描绘四个人以</w:t>
      </w:r>
      <w:proofErr w:type="gramStart"/>
      <w:r w:rsidRPr="00B81477">
        <w:rPr>
          <w:rFonts w:hint="eastAsia"/>
          <w:sz w:val="28"/>
        </w:rPr>
        <w:t>木杵捣练的</w:t>
      </w:r>
      <w:proofErr w:type="gramEnd"/>
      <w:r w:rsidRPr="00B81477">
        <w:rPr>
          <w:rFonts w:hint="eastAsia"/>
          <w:sz w:val="28"/>
        </w:rPr>
        <w:t>情景；第二组画两人，一人坐在地毡上理线，一人坐于凳上缝纫，组成了织线的情景；第三组是几人熨烫的场景，还有一个年少的女孩，淘气地从布底下窜来窜去。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周昉·簪花仕女图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《簪花仕女图》是目前全世界范围内唯一认定的唐代仕女画传世孤本。除了唯一性之外，其作品的艺术价值也很高，是典型的唐代仕女画标本型作品，能代表唐代现实主义风格的绘画作品。画中描写的是唐代</w:t>
      </w:r>
      <w:r w:rsidRPr="00B81477">
        <w:rPr>
          <w:rFonts w:hint="eastAsia"/>
          <w:sz w:val="28"/>
        </w:rPr>
        <w:lastRenderedPageBreak/>
        <w:t>当时贵族妇女的日常生活，说明唐代的社会政治比较开明，因此反映现实生活的作品才能够流传下来。这一时期也是中国现实主义人物画表现风格的开端，而以前的绘画内容大多是历史宗教人物。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周昉·挥扇仕女图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《挥扇仕女图》是一幅描写唐代宫廷妇女生活的佳作。全卷所画人物共计十三人，分为五个自然段落。起首第一段为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“挥扇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”，凡四人：一位戴</w:t>
      </w:r>
      <w:proofErr w:type="gramStart"/>
      <w:r w:rsidRPr="00B81477">
        <w:rPr>
          <w:rFonts w:hint="eastAsia"/>
          <w:sz w:val="28"/>
        </w:rPr>
        <w:t>玉莲冠的</w:t>
      </w:r>
      <w:proofErr w:type="gramEnd"/>
      <w:r w:rsidRPr="00B81477">
        <w:rPr>
          <w:rFonts w:hint="eastAsia"/>
          <w:sz w:val="28"/>
        </w:rPr>
        <w:t>妃子按纨扇</w:t>
      </w:r>
      <w:proofErr w:type="gramStart"/>
      <w:r w:rsidRPr="00B81477">
        <w:rPr>
          <w:rFonts w:hint="eastAsia"/>
          <w:sz w:val="28"/>
        </w:rPr>
        <w:t>慵</w:t>
      </w:r>
      <w:proofErr w:type="gramEnd"/>
      <w:r w:rsidRPr="00B81477">
        <w:rPr>
          <w:rFonts w:hint="eastAsia"/>
          <w:sz w:val="28"/>
        </w:rPr>
        <w:t>坐，其右</w:t>
      </w:r>
      <w:proofErr w:type="gramStart"/>
      <w:r w:rsidRPr="00B81477">
        <w:rPr>
          <w:rFonts w:hint="eastAsia"/>
          <w:sz w:val="28"/>
        </w:rPr>
        <w:t>一</w:t>
      </w:r>
      <w:proofErr w:type="gramEnd"/>
      <w:r w:rsidRPr="00B81477">
        <w:rPr>
          <w:rFonts w:hint="eastAsia"/>
          <w:sz w:val="28"/>
        </w:rPr>
        <w:t>女官紫袍束带，两手横扇，另有两女持梳洗用具侍立于左侧。第二段为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“端琴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”，凡两人：一拖</w:t>
      </w:r>
      <w:proofErr w:type="gramStart"/>
      <w:r w:rsidRPr="00B81477">
        <w:rPr>
          <w:rFonts w:hint="eastAsia"/>
          <w:sz w:val="28"/>
        </w:rPr>
        <w:t>髻者抱琴</w:t>
      </w:r>
      <w:proofErr w:type="gramEnd"/>
      <w:r w:rsidRPr="00B81477">
        <w:rPr>
          <w:rFonts w:hint="eastAsia"/>
          <w:sz w:val="28"/>
        </w:rPr>
        <w:t>至，另一垂</w:t>
      </w:r>
      <w:proofErr w:type="gramStart"/>
      <w:r w:rsidRPr="00B81477">
        <w:rPr>
          <w:rFonts w:hint="eastAsia"/>
          <w:sz w:val="28"/>
        </w:rPr>
        <w:t>鬟</w:t>
      </w:r>
      <w:proofErr w:type="gramEnd"/>
      <w:r w:rsidRPr="00B81477">
        <w:rPr>
          <w:rFonts w:hint="eastAsia"/>
          <w:sz w:val="28"/>
        </w:rPr>
        <w:t>女子在协同解囊抽琴。第三段为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“临镜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”，凡两人：一戴</w:t>
      </w:r>
      <w:proofErr w:type="gramStart"/>
      <w:r w:rsidRPr="00B81477">
        <w:rPr>
          <w:rFonts w:hint="eastAsia"/>
          <w:sz w:val="28"/>
        </w:rPr>
        <w:t>唐巾人</w:t>
      </w:r>
      <w:proofErr w:type="gramEnd"/>
      <w:r w:rsidRPr="00B81477">
        <w:rPr>
          <w:rFonts w:hint="eastAsia"/>
          <w:sz w:val="28"/>
        </w:rPr>
        <w:t>持镜却立，</w:t>
      </w:r>
      <w:proofErr w:type="gramStart"/>
      <w:r w:rsidRPr="00B81477">
        <w:rPr>
          <w:rFonts w:hint="eastAsia"/>
          <w:sz w:val="28"/>
        </w:rPr>
        <w:t>一姬拥髻对镜</w:t>
      </w:r>
      <w:proofErr w:type="gramEnd"/>
      <w:r w:rsidRPr="00B81477">
        <w:rPr>
          <w:rFonts w:hint="eastAsia"/>
          <w:sz w:val="28"/>
        </w:rPr>
        <w:t>，衣锦</w:t>
      </w:r>
      <w:proofErr w:type="gramStart"/>
      <w:r w:rsidRPr="00B81477">
        <w:rPr>
          <w:rFonts w:hint="eastAsia"/>
          <w:sz w:val="28"/>
        </w:rPr>
        <w:t>灿</w:t>
      </w:r>
      <w:proofErr w:type="gramEnd"/>
      <w:r w:rsidRPr="00B81477">
        <w:rPr>
          <w:rFonts w:hint="eastAsia"/>
          <w:sz w:val="28"/>
        </w:rPr>
        <w:t>若。第四段为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“围绣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”，凡三人：其中</w:t>
      </w:r>
      <w:proofErr w:type="gramStart"/>
      <w:r w:rsidRPr="00B81477">
        <w:rPr>
          <w:rFonts w:hint="eastAsia"/>
          <w:sz w:val="28"/>
        </w:rPr>
        <w:t>一姬持</w:t>
      </w:r>
      <w:proofErr w:type="gramEnd"/>
      <w:r w:rsidRPr="00B81477">
        <w:rPr>
          <w:rFonts w:hint="eastAsia"/>
          <w:sz w:val="28"/>
        </w:rPr>
        <w:t>团扇，倚绣床，支颐有倦态，两女对绣，第五段为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“闲憩</w:t>
      </w:r>
      <w:r w:rsidRPr="00B81477">
        <w:rPr>
          <w:sz w:val="28"/>
        </w:rPr>
        <w:t>‌‌</w:t>
      </w:r>
      <w:r w:rsidRPr="00B81477">
        <w:rPr>
          <w:rFonts w:hint="eastAsia"/>
          <w:sz w:val="28"/>
        </w:rPr>
        <w:t>”，凡两人：</w:t>
      </w:r>
      <w:proofErr w:type="gramStart"/>
      <w:r w:rsidRPr="00B81477">
        <w:rPr>
          <w:rFonts w:hint="eastAsia"/>
          <w:sz w:val="28"/>
        </w:rPr>
        <w:t>一妃妆者背坐挥小</w:t>
      </w:r>
      <w:proofErr w:type="gramEnd"/>
      <w:r w:rsidRPr="00B81477">
        <w:rPr>
          <w:rFonts w:hint="eastAsia"/>
          <w:sz w:val="28"/>
        </w:rPr>
        <w:t>纨扇，引颈远眺，另</w:t>
      </w:r>
      <w:proofErr w:type="gramStart"/>
      <w:r w:rsidRPr="00B81477">
        <w:rPr>
          <w:rFonts w:hint="eastAsia"/>
          <w:sz w:val="28"/>
        </w:rPr>
        <w:t>一姬倚桐凝伫</w:t>
      </w:r>
      <w:proofErr w:type="gramEnd"/>
      <w:r w:rsidRPr="00B81477">
        <w:rPr>
          <w:rFonts w:hint="eastAsia"/>
          <w:sz w:val="28"/>
        </w:rPr>
        <w:t>，茫然出神。五个段落</w:t>
      </w:r>
      <w:proofErr w:type="gramStart"/>
      <w:r w:rsidRPr="00B81477">
        <w:rPr>
          <w:rFonts w:hint="eastAsia"/>
          <w:sz w:val="28"/>
        </w:rPr>
        <w:t>似离还</w:t>
      </w:r>
      <w:proofErr w:type="gramEnd"/>
      <w:r w:rsidRPr="00B81477">
        <w:rPr>
          <w:rFonts w:hint="eastAsia"/>
          <w:sz w:val="28"/>
        </w:rPr>
        <w:t>合，从不同的侧面，刻画了人物在不同场景中的各种心理状态。在画中，作者通过对嫔妃的生活的描绘，表达出她们寂寞、沉闷、空虚、无聊、</w:t>
      </w:r>
      <w:proofErr w:type="gramStart"/>
      <w:r w:rsidRPr="00B81477">
        <w:rPr>
          <w:rFonts w:hint="eastAsia"/>
          <w:sz w:val="28"/>
        </w:rPr>
        <w:t>幽恨暗生</w:t>
      </w:r>
      <w:proofErr w:type="gramEnd"/>
      <w:r w:rsidRPr="00B81477">
        <w:rPr>
          <w:rFonts w:hint="eastAsia"/>
          <w:sz w:val="28"/>
        </w:rPr>
        <w:t>的心情。画面结构井然，线条秀劲细丽，赋色柔丽多姿，艳而不俗。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唐人宫乐图</w:t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br/>
      </w:r>
      <w:r w:rsidRPr="00B81477">
        <w:rPr>
          <w:rFonts w:hint="eastAsia"/>
          <w:sz w:val="28"/>
        </w:rPr>
        <w:t>《唐人宫乐图》描写后宫</w:t>
      </w:r>
      <w:proofErr w:type="gramStart"/>
      <w:r w:rsidRPr="00B81477">
        <w:rPr>
          <w:rFonts w:hint="eastAsia"/>
          <w:sz w:val="28"/>
        </w:rPr>
        <w:t>嫔妃十</w:t>
      </w:r>
      <w:proofErr w:type="gramEnd"/>
      <w:r w:rsidRPr="00B81477">
        <w:rPr>
          <w:rFonts w:hint="eastAsia"/>
          <w:sz w:val="28"/>
        </w:rPr>
        <w:t>人，围坐于一张巨型的方桌四周，有</w:t>
      </w:r>
      <w:r w:rsidRPr="00B81477">
        <w:rPr>
          <w:rFonts w:hint="eastAsia"/>
          <w:sz w:val="28"/>
        </w:rPr>
        <w:lastRenderedPageBreak/>
        <w:t>的品茗，也有的在行酒令。中央四人，则</w:t>
      </w:r>
      <w:proofErr w:type="gramStart"/>
      <w:r w:rsidRPr="00B81477">
        <w:rPr>
          <w:rFonts w:hint="eastAsia"/>
          <w:sz w:val="28"/>
        </w:rPr>
        <w:t>负责吹乐助兴</w:t>
      </w:r>
      <w:proofErr w:type="gramEnd"/>
      <w:r w:rsidRPr="00B81477">
        <w:rPr>
          <w:rFonts w:hint="eastAsia"/>
          <w:sz w:val="28"/>
        </w:rPr>
        <w:t>。所持用的乐器，自右而左，分别为</w:t>
      </w:r>
      <w:proofErr w:type="gramStart"/>
      <w:r w:rsidRPr="00B81477">
        <w:rPr>
          <w:rFonts w:hint="eastAsia"/>
          <w:sz w:val="28"/>
        </w:rPr>
        <w:t>筚篥</w:t>
      </w:r>
      <w:proofErr w:type="gramEnd"/>
      <w:r w:rsidRPr="00B81477">
        <w:rPr>
          <w:rFonts w:hint="eastAsia"/>
          <w:sz w:val="28"/>
        </w:rPr>
        <w:t>、琵琶、古筝与</w:t>
      </w:r>
      <w:proofErr w:type="gramStart"/>
      <w:r w:rsidRPr="00B81477">
        <w:rPr>
          <w:rFonts w:hint="eastAsia"/>
          <w:sz w:val="28"/>
        </w:rPr>
        <w:t>笙</w:t>
      </w:r>
      <w:proofErr w:type="gramEnd"/>
      <w:r w:rsidRPr="00B81477">
        <w:rPr>
          <w:rFonts w:hint="eastAsia"/>
          <w:sz w:val="28"/>
        </w:rPr>
        <w:t>。旁立的二名侍女中，还有一人轻敲牙板，为她们打着节拍。从每个人脸上陶醉的表情来推想，席间的乐声理应十分优美，因为连蜷卧在桌底下的小狗，都未被惊扰到。</w:t>
      </w:r>
    </w:p>
    <w:bookmarkEnd w:id="0"/>
    <w:p w:rsidR="00347D18" w:rsidRPr="00E9125D" w:rsidRDefault="00210DD4" w:rsidP="00E9125D"/>
    <w:sectPr w:rsidR="00347D18" w:rsidRPr="00E91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25D"/>
    <w:rsid w:val="000021C4"/>
    <w:rsid w:val="00005690"/>
    <w:rsid w:val="000572F2"/>
    <w:rsid w:val="0006160E"/>
    <w:rsid w:val="00082134"/>
    <w:rsid w:val="000A00A6"/>
    <w:rsid w:val="000C58B8"/>
    <w:rsid w:val="00132F2B"/>
    <w:rsid w:val="00136D26"/>
    <w:rsid w:val="001706B9"/>
    <w:rsid w:val="00176F25"/>
    <w:rsid w:val="00190EB0"/>
    <w:rsid w:val="001B4042"/>
    <w:rsid w:val="001F7BF4"/>
    <w:rsid w:val="002004A3"/>
    <w:rsid w:val="00210DD4"/>
    <w:rsid w:val="002232D0"/>
    <w:rsid w:val="00230807"/>
    <w:rsid w:val="00245584"/>
    <w:rsid w:val="00253A2B"/>
    <w:rsid w:val="00283C95"/>
    <w:rsid w:val="002B05E8"/>
    <w:rsid w:val="002B1ABB"/>
    <w:rsid w:val="002C60DA"/>
    <w:rsid w:val="002D0D86"/>
    <w:rsid w:val="002D68C3"/>
    <w:rsid w:val="002E2012"/>
    <w:rsid w:val="002E4078"/>
    <w:rsid w:val="0030557B"/>
    <w:rsid w:val="003307AA"/>
    <w:rsid w:val="003371F7"/>
    <w:rsid w:val="00394BD1"/>
    <w:rsid w:val="003B11C1"/>
    <w:rsid w:val="003D2375"/>
    <w:rsid w:val="00487307"/>
    <w:rsid w:val="0049116E"/>
    <w:rsid w:val="004B0785"/>
    <w:rsid w:val="004C1666"/>
    <w:rsid w:val="004C4259"/>
    <w:rsid w:val="004E4BC6"/>
    <w:rsid w:val="00521FA7"/>
    <w:rsid w:val="00540ECC"/>
    <w:rsid w:val="00543FFB"/>
    <w:rsid w:val="00593FF3"/>
    <w:rsid w:val="0061358F"/>
    <w:rsid w:val="00653FD9"/>
    <w:rsid w:val="00657D0C"/>
    <w:rsid w:val="00665527"/>
    <w:rsid w:val="00667D5E"/>
    <w:rsid w:val="00686A4F"/>
    <w:rsid w:val="006B7AFD"/>
    <w:rsid w:val="006D376C"/>
    <w:rsid w:val="006F4EBA"/>
    <w:rsid w:val="0072693D"/>
    <w:rsid w:val="00743301"/>
    <w:rsid w:val="00771937"/>
    <w:rsid w:val="00782B3A"/>
    <w:rsid w:val="00795C10"/>
    <w:rsid w:val="007B2196"/>
    <w:rsid w:val="007F0AD9"/>
    <w:rsid w:val="0080559C"/>
    <w:rsid w:val="0081071F"/>
    <w:rsid w:val="00812E94"/>
    <w:rsid w:val="008338E1"/>
    <w:rsid w:val="008478E0"/>
    <w:rsid w:val="00867931"/>
    <w:rsid w:val="00890A93"/>
    <w:rsid w:val="00932ACA"/>
    <w:rsid w:val="00941E2D"/>
    <w:rsid w:val="00960513"/>
    <w:rsid w:val="009954C5"/>
    <w:rsid w:val="009A2BA2"/>
    <w:rsid w:val="009A3524"/>
    <w:rsid w:val="009F2C27"/>
    <w:rsid w:val="00A31BCD"/>
    <w:rsid w:val="00A43CCE"/>
    <w:rsid w:val="00A6719E"/>
    <w:rsid w:val="00AA0D2D"/>
    <w:rsid w:val="00AF4FFA"/>
    <w:rsid w:val="00B049DD"/>
    <w:rsid w:val="00B065C4"/>
    <w:rsid w:val="00B12DC6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4EE1"/>
    <w:rsid w:val="00C870A1"/>
    <w:rsid w:val="00CD667F"/>
    <w:rsid w:val="00CD7695"/>
    <w:rsid w:val="00CE1BB1"/>
    <w:rsid w:val="00CF417E"/>
    <w:rsid w:val="00CF7A5B"/>
    <w:rsid w:val="00D2740F"/>
    <w:rsid w:val="00D56468"/>
    <w:rsid w:val="00D67C9E"/>
    <w:rsid w:val="00DC3359"/>
    <w:rsid w:val="00DE4B30"/>
    <w:rsid w:val="00DF64F5"/>
    <w:rsid w:val="00E9125D"/>
    <w:rsid w:val="00EA419E"/>
    <w:rsid w:val="00EC43BB"/>
    <w:rsid w:val="00EC544A"/>
    <w:rsid w:val="00EE6535"/>
    <w:rsid w:val="00F03769"/>
    <w:rsid w:val="00F45FE9"/>
    <w:rsid w:val="00F717D7"/>
    <w:rsid w:val="00FB1420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5D"/>
    <w:pPr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5D"/>
    <w:pPr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238</Words>
  <Characters>1359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2</cp:revision>
  <dcterms:created xsi:type="dcterms:W3CDTF">2014-07-02T02:43:00Z</dcterms:created>
  <dcterms:modified xsi:type="dcterms:W3CDTF">2014-07-02T02:51:00Z</dcterms:modified>
</cp:coreProperties>
</file>