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39601" w14:textId="26BDD373" w:rsidR="00C328CF" w:rsidRPr="00E441C1" w:rsidRDefault="00C328CF" w:rsidP="00E441C1">
      <w:pPr>
        <w:jc w:val="center"/>
        <w:rPr>
          <w:rFonts w:hint="eastAsia"/>
          <w:b/>
          <w:sz w:val="28"/>
          <w:szCs w:val="28"/>
        </w:rPr>
      </w:pPr>
      <w:bookmarkStart w:id="0" w:name="OLE_LINK40"/>
      <w:bookmarkStart w:id="1" w:name="OLE_LINK41"/>
      <w:r w:rsidRPr="00E441C1">
        <w:rPr>
          <w:rFonts w:hint="eastAsia"/>
          <w:b/>
          <w:sz w:val="28"/>
          <w:szCs w:val="28"/>
        </w:rPr>
        <w:t>天下三大行书</w:t>
      </w:r>
    </w:p>
    <w:p w14:paraId="54BE61E1" w14:textId="77777777" w:rsidR="00C328CF" w:rsidRDefault="00C328CF" w:rsidP="00C328CF">
      <w:pPr>
        <w:rPr>
          <w:rFonts w:hint="eastAsia"/>
        </w:rPr>
      </w:pPr>
      <w:bookmarkStart w:id="2" w:name="_GoBack"/>
      <w:bookmarkEnd w:id="2"/>
    </w:p>
    <w:p w14:paraId="2CBE5427" w14:textId="6D45DACB" w:rsidR="00771CD8" w:rsidRDefault="00A65CC9" w:rsidP="00C328CF">
      <w:r>
        <w:rPr>
          <w:rFonts w:hint="eastAsia"/>
        </w:rPr>
        <w:t>王羲之《兰亭序》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兰亭序，又名《兰亭集序》、《兰亭宴集序》、《临河序》、《禊序》、《禊贴》。晋代书法家王羲之撰写。其文书法具有极高的艺术价值，与</w:t>
      </w:r>
      <w:bookmarkStart w:id="3" w:name="OLE_LINK36"/>
      <w:bookmarkStart w:id="4" w:name="OLE_LINK37"/>
      <w:r>
        <w:rPr>
          <w:rFonts w:hint="eastAsia"/>
        </w:rPr>
        <w:t>颜真卿《祭侄季明文稿》、</w:t>
      </w:r>
      <w:bookmarkStart w:id="5" w:name="OLE_LINK38"/>
      <w:bookmarkStart w:id="6" w:name="OLE_LINK39"/>
      <w:bookmarkEnd w:id="3"/>
      <w:bookmarkEnd w:id="4"/>
      <w:r>
        <w:rPr>
          <w:rFonts w:hint="eastAsia"/>
        </w:rPr>
        <w:t>苏轼《寒食帖》</w:t>
      </w:r>
      <w:bookmarkEnd w:id="5"/>
      <w:bookmarkEnd w:id="6"/>
      <w:r>
        <w:rPr>
          <w:rFonts w:hint="eastAsia"/>
        </w:rPr>
        <w:t>并称三大行书</w:t>
      </w:r>
      <w:proofErr w:type="gramStart"/>
      <w:r>
        <w:rPr>
          <w:rFonts w:hint="eastAsia"/>
        </w:rPr>
        <w:t>书</w:t>
      </w:r>
      <w:proofErr w:type="gramEnd"/>
      <w:r>
        <w:rPr>
          <w:rFonts w:hint="eastAsia"/>
        </w:rPr>
        <w:t>法帖。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原文：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永和九年，岁在</w:t>
      </w:r>
      <w:proofErr w:type="gramStart"/>
      <w:r>
        <w:rPr>
          <w:rFonts w:hint="eastAsia"/>
        </w:rPr>
        <w:t>癸</w:t>
      </w:r>
      <w:proofErr w:type="gramEnd"/>
      <w:r>
        <w:rPr>
          <w:rFonts w:hint="eastAsia"/>
        </w:rPr>
        <w:t>(</w:t>
      </w:r>
      <w:proofErr w:type="spellStart"/>
      <w:r>
        <w:rPr>
          <w:rFonts w:hint="eastAsia"/>
        </w:rPr>
        <w:t>gu</w:t>
      </w:r>
      <w:proofErr w:type="spellEnd"/>
      <w:r>
        <w:rPr>
          <w:rFonts w:hint="eastAsia"/>
        </w:rPr>
        <w:t>ǐ</w:t>
      </w:r>
      <w:r>
        <w:rPr>
          <w:rFonts w:hint="eastAsia"/>
        </w:rPr>
        <w:t>)</w:t>
      </w:r>
      <w:r>
        <w:rPr>
          <w:rFonts w:hint="eastAsia"/>
        </w:rPr>
        <w:t>丑，暮春之初，会于会</w:t>
      </w:r>
      <w:proofErr w:type="gramStart"/>
      <w:r>
        <w:rPr>
          <w:rFonts w:hint="eastAsia"/>
        </w:rPr>
        <w:t>稽</w:t>
      </w:r>
      <w:proofErr w:type="gramEnd"/>
      <w:r>
        <w:rPr>
          <w:rFonts w:hint="eastAsia"/>
        </w:rPr>
        <w:t>山阴之兰亭，修</w:t>
      </w:r>
      <w:proofErr w:type="gramStart"/>
      <w:r>
        <w:rPr>
          <w:rFonts w:hint="eastAsia"/>
        </w:rPr>
        <w:t>禊</w:t>
      </w:r>
      <w:proofErr w:type="gramEnd"/>
      <w:r>
        <w:rPr>
          <w:rFonts w:hint="eastAsia"/>
        </w:rPr>
        <w:t>(x</w:t>
      </w:r>
      <w:r>
        <w:rPr>
          <w:rFonts w:hint="eastAsia"/>
        </w:rPr>
        <w:t>ì</w:t>
      </w:r>
      <w:r>
        <w:rPr>
          <w:rFonts w:hint="eastAsia"/>
        </w:rPr>
        <w:t>)</w:t>
      </w:r>
      <w:r>
        <w:rPr>
          <w:rFonts w:hint="eastAsia"/>
        </w:rPr>
        <w:t>事也。群贤毕至，少长咸集。此地有崇山峻岭，茂林修竹；又有清流激湍，映带左右，引以为流觞</w:t>
      </w:r>
      <w:r>
        <w:rPr>
          <w:rFonts w:hint="eastAsia"/>
        </w:rPr>
        <w:t>(</w:t>
      </w:r>
      <w:proofErr w:type="spellStart"/>
      <w:r>
        <w:rPr>
          <w:rFonts w:hint="eastAsia"/>
        </w:rPr>
        <w:t>sh</w:t>
      </w:r>
      <w:proofErr w:type="spellEnd"/>
      <w:r>
        <w:rPr>
          <w:rFonts w:hint="eastAsia"/>
        </w:rPr>
        <w:t>ā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>)</w:t>
      </w:r>
      <w:r>
        <w:rPr>
          <w:rFonts w:hint="eastAsia"/>
        </w:rPr>
        <w:t>曲水，列坐其次。虽无丝竹管弦之盛，</w:t>
      </w:r>
      <w:proofErr w:type="gramStart"/>
      <w:r>
        <w:rPr>
          <w:rFonts w:hint="eastAsia"/>
        </w:rPr>
        <w:t>一觞一</w:t>
      </w:r>
      <w:proofErr w:type="gramEnd"/>
      <w:r>
        <w:rPr>
          <w:rFonts w:hint="eastAsia"/>
        </w:rPr>
        <w:t>咏，亦足以畅叙幽情。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是日也，天朗气清，惠风和畅。仰观宇宙之大，俯察品类之盛。所以游目骋怀，足以</w:t>
      </w:r>
      <w:proofErr w:type="gramStart"/>
      <w:r>
        <w:rPr>
          <w:rFonts w:hint="eastAsia"/>
        </w:rPr>
        <w:t>极</w:t>
      </w:r>
      <w:proofErr w:type="gramEnd"/>
      <w:r>
        <w:rPr>
          <w:rFonts w:hint="eastAsia"/>
        </w:rPr>
        <w:t>视听之娱，信可乐也。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夫人之相与，俯仰一世，或取诸怀抱，悟（通“晤”）</w:t>
      </w:r>
      <w:proofErr w:type="gramStart"/>
      <w:r>
        <w:rPr>
          <w:rFonts w:hint="eastAsia"/>
        </w:rPr>
        <w:t>言一室</w:t>
      </w:r>
      <w:proofErr w:type="gramEnd"/>
      <w:r>
        <w:rPr>
          <w:rFonts w:hint="eastAsia"/>
        </w:rPr>
        <w:t>之内；</w:t>
      </w:r>
      <w:proofErr w:type="gramStart"/>
      <w:r>
        <w:rPr>
          <w:rFonts w:hint="eastAsia"/>
        </w:rPr>
        <w:t>或因寄所托</w:t>
      </w:r>
      <w:proofErr w:type="gramEnd"/>
      <w:r>
        <w:rPr>
          <w:rFonts w:hint="eastAsia"/>
        </w:rPr>
        <w:t>，放浪形骸之外。</w:t>
      </w:r>
      <w:proofErr w:type="gramStart"/>
      <w:r>
        <w:rPr>
          <w:rFonts w:hint="eastAsia"/>
        </w:rPr>
        <w:t>虽趣舍万</w:t>
      </w:r>
      <w:proofErr w:type="gramEnd"/>
      <w:r>
        <w:rPr>
          <w:rFonts w:hint="eastAsia"/>
        </w:rPr>
        <w:t>殊，静</w:t>
      </w:r>
      <w:proofErr w:type="gramStart"/>
      <w:r>
        <w:rPr>
          <w:rFonts w:hint="eastAsia"/>
        </w:rPr>
        <w:t>躁</w:t>
      </w:r>
      <w:proofErr w:type="gramEnd"/>
      <w:r>
        <w:rPr>
          <w:rFonts w:hint="eastAsia"/>
        </w:rPr>
        <w:t>不同，当</w:t>
      </w:r>
      <w:proofErr w:type="gramStart"/>
      <w:r>
        <w:rPr>
          <w:rFonts w:hint="eastAsia"/>
        </w:rPr>
        <w:t>其欣于</w:t>
      </w:r>
      <w:proofErr w:type="gramEnd"/>
      <w:r>
        <w:rPr>
          <w:rFonts w:hint="eastAsia"/>
        </w:rPr>
        <w:t>所遇，暂得于己，</w:t>
      </w:r>
      <w:proofErr w:type="gramStart"/>
      <w:r>
        <w:rPr>
          <w:rFonts w:hint="eastAsia"/>
        </w:rPr>
        <w:t>快然</w:t>
      </w:r>
      <w:proofErr w:type="gramEnd"/>
      <w:r>
        <w:rPr>
          <w:rFonts w:hint="eastAsia"/>
        </w:rPr>
        <w:t>自足，曾不知老之将至；及其所之既倦，情随事迁，感慨系之矣。向之所欣，俯仰之间，已为陈迹，犹不能不以之兴怀。</w:t>
      </w:r>
      <w:proofErr w:type="gramStart"/>
      <w:r>
        <w:rPr>
          <w:rFonts w:hint="eastAsia"/>
        </w:rPr>
        <w:t>况</w:t>
      </w:r>
      <w:proofErr w:type="gramEnd"/>
      <w:r>
        <w:rPr>
          <w:rFonts w:hint="eastAsia"/>
        </w:rPr>
        <w:t>修短随化，终期于尽。古人云：“死生亦大矣。”岂不痛哉！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每</w:t>
      </w:r>
      <w:proofErr w:type="gramStart"/>
      <w:r>
        <w:rPr>
          <w:rFonts w:hint="eastAsia"/>
        </w:rPr>
        <w:t>览</w:t>
      </w:r>
      <w:proofErr w:type="gramEnd"/>
      <w:r>
        <w:rPr>
          <w:rFonts w:hint="eastAsia"/>
        </w:rPr>
        <w:t>昔人兴感之由，若合一</w:t>
      </w:r>
      <w:proofErr w:type="gramStart"/>
      <w:r>
        <w:rPr>
          <w:rFonts w:hint="eastAsia"/>
        </w:rPr>
        <w:t>契</w:t>
      </w:r>
      <w:proofErr w:type="gramEnd"/>
      <w:r>
        <w:rPr>
          <w:rFonts w:hint="eastAsia"/>
        </w:rPr>
        <w:t>，未尝不临文</w:t>
      </w:r>
      <w:proofErr w:type="gramStart"/>
      <w:r>
        <w:rPr>
          <w:rFonts w:hint="eastAsia"/>
        </w:rPr>
        <w:t>嗟</w:t>
      </w:r>
      <w:proofErr w:type="gramEnd"/>
      <w:r>
        <w:rPr>
          <w:rFonts w:hint="eastAsia"/>
        </w:rPr>
        <w:t>悼，不能喻之于怀。固知一死生为虚诞，齐彭</w:t>
      </w:r>
      <w:proofErr w:type="gramStart"/>
      <w:r>
        <w:rPr>
          <w:rFonts w:hint="eastAsia"/>
        </w:rPr>
        <w:t>殇</w:t>
      </w:r>
      <w:proofErr w:type="gramEnd"/>
      <w:r>
        <w:rPr>
          <w:rFonts w:hint="eastAsia"/>
        </w:rPr>
        <w:t>为妄作。后之视今，亦犹今之视昔。悲夫！故列叙时人，录其所述，虽</w:t>
      </w:r>
      <w:proofErr w:type="gramStart"/>
      <w:r>
        <w:rPr>
          <w:rFonts w:hint="eastAsia"/>
        </w:rPr>
        <w:t>世殊事</w:t>
      </w:r>
      <w:proofErr w:type="gramEnd"/>
      <w:r>
        <w:rPr>
          <w:rFonts w:hint="eastAsia"/>
        </w:rPr>
        <w:t>异，所以兴怀，其致一也。后之</w:t>
      </w:r>
      <w:proofErr w:type="gramStart"/>
      <w:r>
        <w:rPr>
          <w:rFonts w:hint="eastAsia"/>
        </w:rPr>
        <w:t>览</w:t>
      </w:r>
      <w:proofErr w:type="gramEnd"/>
      <w:r>
        <w:rPr>
          <w:rFonts w:hint="eastAsia"/>
        </w:rPr>
        <w:t>者，亦将有感于斯文。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翻译</w:t>
      </w:r>
      <w:r>
        <w:rPr>
          <w:rFonts w:hint="eastAsia"/>
        </w:rPr>
        <w:t>：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永和九年，即癸丑年，三月之初，（名士们）在会</w:t>
      </w:r>
      <w:proofErr w:type="gramStart"/>
      <w:r>
        <w:rPr>
          <w:rFonts w:hint="eastAsia"/>
        </w:rPr>
        <w:t>稽</w:t>
      </w:r>
      <w:proofErr w:type="gramEnd"/>
      <w:r>
        <w:rPr>
          <w:rFonts w:hint="eastAsia"/>
        </w:rPr>
        <w:t>郡山阴县的兰亭聚会，到水边进行消灾求福的活动。许多有声望有才气的人都来了，有年轻的，也有年长的。这里有高大的山和险峻的岭，有茂密的树林和高高的竹子，又有清水急流，（在亭的）左右辉映环绕。把水引到（亭中）的环形水渠里来，让酒杯飘流水上（供人们取饮）。人们在曲水旁边排列而坐，虽然没有管弦齐奏的盛况，（可是）一边饮酒一边赋诗，也足以痛快地表达各自幽雅的情怀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这一天，天气晴朗，和风轻轻吹来。向上看，天空广大无边，向下看，地上事物如此繁多，这样来纵展眼力，开阔胸怀，穷尽视和听的享受，实在快乐啊！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人们彼此相处，一生很快就度过。有的人喜欢讲自己的志趣抱负，在室内（跟朋友）面对面地交谈；有的人就着自己所爱好的事物寄托情怀，不受任何约束，放纵地生活。尽管人们的爱好千差万别，或好静，或好动，也不相同，（可是又都有这样的体验：）当他们对所接触的事物感到高兴时，一时间很自得，快乐而自足，竟不觉得衰老即将到来；待到对于自己所喜爱的事物感到厌倦，心情随着当前的境况而变化，感慨油然而生，以前感到欢快的事顷刻之间变为陈迹了，仍然不能不因此感慨不已，何况人寿的长短随着造化而定，最后一切都化为</w:t>
      </w:r>
      <w:r>
        <w:rPr>
          <w:rFonts w:hint="eastAsia"/>
        </w:rPr>
        <w:lastRenderedPageBreak/>
        <w:t>乌有。古人说：“死和生也是件大事啊！”怎能不悲痛呢？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>
        <w:rPr>
          <w:rFonts w:hint="eastAsia"/>
        </w:rPr>
        <w:t>每当我看到前人发生感慨的原由，（跟我所感慨的）如同符</w:t>
      </w:r>
      <w:proofErr w:type="gramStart"/>
      <w:r>
        <w:rPr>
          <w:rFonts w:hint="eastAsia"/>
        </w:rPr>
        <w:t>契</w:t>
      </w:r>
      <w:proofErr w:type="gramEnd"/>
      <w:r>
        <w:rPr>
          <w:rFonts w:hint="eastAsia"/>
        </w:rPr>
        <w:t>那样相合，总是面对着（他们的）文章而嗟叹感伤，心里又不明白为什么会这样。（我）这才知道，把生和死同等看待是荒诞的，把长寿和短命同等看待是</w:t>
      </w:r>
      <w:proofErr w:type="gramStart"/>
      <w:r>
        <w:rPr>
          <w:rFonts w:hint="eastAsia"/>
        </w:rPr>
        <w:t>妄</w:t>
      </w:r>
      <w:proofErr w:type="gramEnd"/>
      <w:r>
        <w:rPr>
          <w:rFonts w:hint="eastAsia"/>
        </w:rPr>
        <w:t>造的。后人看待今天，也像今人看待以前一样，真是可悲啊！因此我—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记下参加这次聚会的人，抄录了他们的诗作。尽管时代不同情况不同，但人们的情致却是一样的。后代的读者读这本诗集也将有感于生死这件大事吧。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颜真卿《祭侄文稿》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《祭侄稿》全称《祭侄季明文稿》，为三大行书</w:t>
      </w:r>
      <w:proofErr w:type="gramStart"/>
      <w:r w:rsidR="00771CD8">
        <w:rPr>
          <w:rFonts w:hint="eastAsia"/>
        </w:rPr>
        <w:t>书</w:t>
      </w:r>
      <w:proofErr w:type="gramEnd"/>
      <w:r w:rsidR="00771CD8">
        <w:rPr>
          <w:rFonts w:hint="eastAsia"/>
        </w:rPr>
        <w:t>法帖之一，系中华十大传世名帖之一。书于唐乾元元年（公元七百五十八年）。麻纸本，行书</w:t>
      </w:r>
      <w:proofErr w:type="gramStart"/>
      <w:r w:rsidR="00771CD8">
        <w:rPr>
          <w:rFonts w:hint="eastAsia"/>
        </w:rPr>
        <w:t>纵</w:t>
      </w:r>
      <w:proofErr w:type="gramEnd"/>
      <w:r w:rsidR="00771CD8">
        <w:rPr>
          <w:rFonts w:hint="eastAsia"/>
        </w:rPr>
        <w:t>28</w:t>
      </w:r>
      <w:r w:rsidR="00771CD8">
        <w:rPr>
          <w:rFonts w:hint="eastAsia"/>
        </w:rPr>
        <w:t>．</w:t>
      </w:r>
      <w:r w:rsidR="00771CD8">
        <w:rPr>
          <w:rFonts w:hint="eastAsia"/>
        </w:rPr>
        <w:t>2</w:t>
      </w:r>
      <w:r w:rsidR="00771CD8">
        <w:rPr>
          <w:rFonts w:hint="eastAsia"/>
        </w:rPr>
        <w:t>厘米横</w:t>
      </w:r>
      <w:r w:rsidR="00771CD8">
        <w:rPr>
          <w:rFonts w:hint="eastAsia"/>
        </w:rPr>
        <w:t>75</w:t>
      </w:r>
      <w:r w:rsidR="00771CD8">
        <w:rPr>
          <w:rFonts w:hint="eastAsia"/>
        </w:rPr>
        <w:t>．</w:t>
      </w:r>
      <w:r w:rsidR="00771CD8">
        <w:rPr>
          <w:rFonts w:hint="eastAsia"/>
        </w:rPr>
        <w:t>5</w:t>
      </w:r>
      <w:r w:rsidR="00771CD8">
        <w:rPr>
          <w:rFonts w:hint="eastAsia"/>
        </w:rPr>
        <w:t>厘米，二十三行，每行十一二字不等，共二百三十四字。铃有“赵氏子</w:t>
      </w:r>
      <w:proofErr w:type="gramStart"/>
      <w:r w:rsidR="00771CD8">
        <w:rPr>
          <w:rFonts w:hint="eastAsia"/>
        </w:rPr>
        <w:t>昴</w:t>
      </w:r>
      <w:proofErr w:type="gramEnd"/>
      <w:r w:rsidR="00771CD8">
        <w:rPr>
          <w:rFonts w:hint="eastAsia"/>
        </w:rPr>
        <w:t>氏”、“大雅”、“鲜于”、“枢”、“鲜于</w:t>
      </w:r>
      <w:proofErr w:type="gramStart"/>
      <w:r w:rsidR="00771CD8">
        <w:rPr>
          <w:rFonts w:hint="eastAsia"/>
        </w:rPr>
        <w:t>枢伯几父</w:t>
      </w:r>
      <w:proofErr w:type="gramEnd"/>
      <w:r w:rsidR="00771CD8">
        <w:rPr>
          <w:rFonts w:hint="eastAsia"/>
        </w:rPr>
        <w:t>”、“鲜于”等印。曾经宋宣和内府、元张晏、鲜于</w:t>
      </w:r>
      <w:proofErr w:type="gramStart"/>
      <w:r w:rsidR="00771CD8">
        <w:rPr>
          <w:rFonts w:hint="eastAsia"/>
        </w:rPr>
        <w:t>枢</w:t>
      </w:r>
      <w:proofErr w:type="gramEnd"/>
      <w:r w:rsidR="00771CD8">
        <w:rPr>
          <w:rFonts w:hint="eastAsia"/>
        </w:rPr>
        <w:t>、明吴廷、清徐乾学、王鸿绪、清内府等收藏，现藏台北故宫博物院。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唐玄宗天宝十二载（公元</w:t>
      </w:r>
      <w:r w:rsidR="00771CD8">
        <w:rPr>
          <w:rFonts w:hint="eastAsia"/>
        </w:rPr>
        <w:t>753</w:t>
      </w:r>
      <w:r w:rsidR="00771CD8">
        <w:rPr>
          <w:rFonts w:hint="eastAsia"/>
        </w:rPr>
        <w:t>年），颜真卿为杨国忠排挤，出为平原（今山东德州）太守。天宝十四载（公元</w:t>
      </w:r>
      <w:r w:rsidR="00771CD8">
        <w:rPr>
          <w:rFonts w:hint="eastAsia"/>
        </w:rPr>
        <w:t>755</w:t>
      </w:r>
      <w:r w:rsidR="00771CD8">
        <w:rPr>
          <w:rFonts w:hint="eastAsia"/>
        </w:rPr>
        <w:t>年），安禄山、史思明在范阳（今北京南）起兵，著名的安史之乱开始。一时河北诸郡迅速瓦解，惟颜真卿的平原郡高举义旗，起兵讨</w:t>
      </w:r>
      <w:proofErr w:type="gramStart"/>
      <w:r w:rsidR="00771CD8">
        <w:rPr>
          <w:rFonts w:hint="eastAsia"/>
        </w:rPr>
        <w:t>叛</w:t>
      </w:r>
      <w:proofErr w:type="gramEnd"/>
      <w:r w:rsidR="00771CD8">
        <w:rPr>
          <w:rFonts w:hint="eastAsia"/>
        </w:rPr>
        <w:t>，被推为义军首领。时颜真卿的从兄常山（今河北正定）太守颜杲卿派其第三</w:t>
      </w:r>
      <w:proofErr w:type="gramStart"/>
      <w:r w:rsidR="00771CD8">
        <w:rPr>
          <w:rFonts w:hint="eastAsia"/>
        </w:rPr>
        <w:t>子颜季</w:t>
      </w:r>
      <w:proofErr w:type="gramEnd"/>
      <w:r w:rsidR="00771CD8">
        <w:rPr>
          <w:rFonts w:hint="eastAsia"/>
        </w:rPr>
        <w:t>明与真卿联系，联合反叛。颜杲卿与长史袁履</w:t>
      </w:r>
      <w:proofErr w:type="gramStart"/>
      <w:r w:rsidR="00771CD8">
        <w:rPr>
          <w:rFonts w:hint="eastAsia"/>
        </w:rPr>
        <w:t>谦设计</w:t>
      </w:r>
      <w:proofErr w:type="gramEnd"/>
      <w:r w:rsidR="00771CD8">
        <w:rPr>
          <w:rFonts w:hint="eastAsia"/>
        </w:rPr>
        <w:t>杀死安禄山党羽、镇守土门（今河北井</w:t>
      </w:r>
      <w:proofErr w:type="gramStart"/>
      <w:r w:rsidR="00771CD8">
        <w:rPr>
          <w:rFonts w:hint="eastAsia"/>
        </w:rPr>
        <w:t>泾</w:t>
      </w:r>
      <w:proofErr w:type="gramEnd"/>
      <w:r w:rsidR="00771CD8">
        <w:rPr>
          <w:rFonts w:hint="eastAsia"/>
        </w:rPr>
        <w:t>）要塞的李钦凑，夺回土门。一时形势好转。颜杲卿派长子颜泉明押送俘虏到长安报捷群请求救兵。不料路经太原时为太原节度使王承业截留。王想冒功，拥兵不救。安禄山闻河北有变，派史思明回兵常山。颜杲卿孤军奋战，苦战三日，粮尽</w:t>
      </w:r>
      <w:proofErr w:type="gramStart"/>
      <w:r w:rsidR="00771CD8">
        <w:rPr>
          <w:rFonts w:hint="eastAsia"/>
        </w:rPr>
        <w:t>矢</w:t>
      </w:r>
      <w:proofErr w:type="gramEnd"/>
      <w:r w:rsidR="00771CD8">
        <w:rPr>
          <w:rFonts w:hint="eastAsia"/>
        </w:rPr>
        <w:t>绝，城破被俘。</w:t>
      </w:r>
      <w:proofErr w:type="gramStart"/>
      <w:r w:rsidR="00771CD8">
        <w:rPr>
          <w:rFonts w:hint="eastAsia"/>
        </w:rPr>
        <w:t>颜季明</w:t>
      </w:r>
      <w:proofErr w:type="gramEnd"/>
      <w:r w:rsidR="00771CD8">
        <w:rPr>
          <w:rFonts w:hint="eastAsia"/>
        </w:rPr>
        <w:t>等被杀头，颜氏家族死者三十余人。颜杲卿被押解至洛阳，英勇不屈，先被断一足，凌迟处死。直到乾元元年（公元</w:t>
      </w:r>
      <w:r w:rsidR="00771CD8">
        <w:rPr>
          <w:rFonts w:hint="eastAsia"/>
        </w:rPr>
        <w:t>758</w:t>
      </w:r>
      <w:r w:rsidR="00771CD8">
        <w:rPr>
          <w:rFonts w:hint="eastAsia"/>
        </w:rPr>
        <w:t>年）五月，颜杲卿才被朝廷追赠太子太保，溢“忠节”。颜真卿时任蒲州太守，听到这个消息以后，即派</w:t>
      </w:r>
      <w:proofErr w:type="gramStart"/>
      <w:r w:rsidR="00771CD8">
        <w:rPr>
          <w:rFonts w:hint="eastAsia"/>
        </w:rPr>
        <w:t>杲</w:t>
      </w:r>
      <w:proofErr w:type="gramEnd"/>
      <w:r w:rsidR="00771CD8">
        <w:rPr>
          <w:rFonts w:hint="eastAsia"/>
        </w:rPr>
        <w:t>卿长于颜泉明到常山、洛阳寻找季明、</w:t>
      </w:r>
      <w:proofErr w:type="gramStart"/>
      <w:r w:rsidR="00771CD8">
        <w:rPr>
          <w:rFonts w:hint="eastAsia"/>
        </w:rPr>
        <w:t>杲</w:t>
      </w:r>
      <w:proofErr w:type="gramEnd"/>
      <w:r w:rsidR="00771CD8">
        <w:rPr>
          <w:rFonts w:hint="eastAsia"/>
        </w:rPr>
        <w:t>卿遗骸。只得到季明头部和</w:t>
      </w:r>
      <w:proofErr w:type="gramStart"/>
      <w:r w:rsidR="00771CD8">
        <w:rPr>
          <w:rFonts w:hint="eastAsia"/>
        </w:rPr>
        <w:t>杲卿部分</w:t>
      </w:r>
      <w:proofErr w:type="gramEnd"/>
      <w:r w:rsidR="00771CD8">
        <w:rPr>
          <w:rFonts w:hint="eastAsia"/>
        </w:rPr>
        <w:t>尸骨，为了暂时安葬这些尸骨，颜真卿写下了这篇祭侄文草稿。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因为此稿是在极度悲愤的情绪下书写，顾不得笔墨的工拙，故字随书家情绪起伏，纯是精神和平时工力的自然流露。这在整个书法史上都是不多见的。可以说，《祭侄文稿》是极具史料价值和艺术价值的墨迹原作之一，至为宝贵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《祭侄稿》作为颜</w:t>
      </w:r>
      <w:proofErr w:type="gramStart"/>
      <w:r w:rsidR="00771CD8">
        <w:rPr>
          <w:rFonts w:hint="eastAsia"/>
        </w:rPr>
        <w:t>书著名</w:t>
      </w:r>
      <w:proofErr w:type="gramEnd"/>
      <w:r w:rsidR="00771CD8">
        <w:rPr>
          <w:rFonts w:hint="eastAsia"/>
        </w:rPr>
        <w:t>的“三稿（另二稿《争坐位稿》，《告伯父文稿》）之一，曾收入宋、明、清诸代从刻本中，历代效仿者不绝，褒赞不断。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北宋·苏轼《黄州寒食帖》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《黄州寒食帖》系三大行书</w:t>
      </w:r>
      <w:proofErr w:type="gramStart"/>
      <w:r w:rsidR="00771CD8">
        <w:rPr>
          <w:rFonts w:hint="eastAsia"/>
        </w:rPr>
        <w:t>书</w:t>
      </w:r>
      <w:proofErr w:type="gramEnd"/>
      <w:r w:rsidR="00771CD8">
        <w:rPr>
          <w:rFonts w:hint="eastAsia"/>
        </w:rPr>
        <w:t>法帖之一，北宋文学家、书画家苏轼手迹。纸本，</w:t>
      </w:r>
      <w:r w:rsidR="00771CD8">
        <w:rPr>
          <w:rFonts w:hint="eastAsia"/>
        </w:rPr>
        <w:t>25</w:t>
      </w:r>
      <w:r w:rsidR="00771CD8">
        <w:rPr>
          <w:rFonts w:hint="eastAsia"/>
        </w:rPr>
        <w:t>行，共</w:t>
      </w:r>
      <w:r w:rsidR="00771CD8">
        <w:rPr>
          <w:rFonts w:hint="eastAsia"/>
        </w:rPr>
        <w:t>129</w:t>
      </w:r>
      <w:r w:rsidR="00771CD8">
        <w:rPr>
          <w:rFonts w:hint="eastAsia"/>
        </w:rPr>
        <w:t>字，是苏轼行书的代表作。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这是一首遣兴的诗作，是苏轼被贬黄州第三年的寒食节所发的人生之叹。诗写得苍凉多情，表达了苏轼此时惆怅孤独的心情。此诗的书法也正是在这种心情和境况下，有感而出的。通篇书法起伏跌宕，光彩照人，气势奔放，而无荒率之笔。《黄州寒食诗帖》在书法史上影响</w:t>
      </w:r>
      <w:r w:rsidR="00771CD8">
        <w:rPr>
          <w:rFonts w:hint="eastAsia"/>
        </w:rPr>
        <w:lastRenderedPageBreak/>
        <w:t>很大，被称为“天下第三行书”，也是苏轼书法作品中的上乘。正如黄庭</w:t>
      </w:r>
      <w:proofErr w:type="gramStart"/>
      <w:r w:rsidR="00771CD8">
        <w:rPr>
          <w:rFonts w:hint="eastAsia"/>
        </w:rPr>
        <w:t>坚</w:t>
      </w:r>
      <w:proofErr w:type="gramEnd"/>
      <w:r w:rsidR="00771CD8">
        <w:rPr>
          <w:rFonts w:hint="eastAsia"/>
        </w:rPr>
        <w:t>在此诗后所跋：“此书兼颜鲁公，杨少师，李西台笔意，试使东坡复为之，未必及此。”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历代鉴赏家均对《寒食帖》推崇备至，称道这是一篇旷世神品。南宋初年，张浩的侄孙张演在诗稿后另纸题跋中说：“老仙（指苏轼）文笔高妙，</w:t>
      </w:r>
      <w:proofErr w:type="gramStart"/>
      <w:r w:rsidR="00771CD8">
        <w:rPr>
          <w:rFonts w:hint="eastAsia"/>
        </w:rPr>
        <w:t>灿</w:t>
      </w:r>
      <w:proofErr w:type="gramEnd"/>
      <w:r w:rsidR="00771CD8">
        <w:rPr>
          <w:rFonts w:hint="eastAsia"/>
        </w:rPr>
        <w:t>若霄汉、云霞之丽，山各（指黄庭</w:t>
      </w:r>
      <w:proofErr w:type="gramStart"/>
      <w:r w:rsidR="00771CD8">
        <w:rPr>
          <w:rFonts w:hint="eastAsia"/>
        </w:rPr>
        <w:t>坚</w:t>
      </w:r>
      <w:proofErr w:type="gramEnd"/>
      <w:r w:rsidR="00771CD8">
        <w:rPr>
          <w:rFonts w:hint="eastAsia"/>
        </w:rPr>
        <w:t>）又发扬蹈历之，可谓绝代之珍矣”。自此，《黄州寒食二首》诗稿被称之为“帖”。明代大书画家董其昌则在帖后题曰：“余生平见东坡先生真迹不下三十余卷，必以此为甲观”。</w:t>
      </w:r>
      <w:proofErr w:type="gramStart"/>
      <w:r w:rsidR="00771CD8">
        <w:rPr>
          <w:rFonts w:hint="eastAsia"/>
        </w:rPr>
        <w:t>清代将</w:t>
      </w:r>
      <w:proofErr w:type="gramEnd"/>
      <w:r w:rsidR="00771CD8">
        <w:rPr>
          <w:rFonts w:hint="eastAsia"/>
        </w:rPr>
        <w:t>《寒食帖》收回内府，并列入《三希堂帖》。乾隆十三年（</w:t>
      </w:r>
      <w:r w:rsidR="00771CD8">
        <w:rPr>
          <w:rFonts w:hint="eastAsia"/>
        </w:rPr>
        <w:t>1748</w:t>
      </w:r>
      <w:r w:rsidR="00771CD8">
        <w:rPr>
          <w:rFonts w:hint="eastAsia"/>
        </w:rPr>
        <w:t>年）四月初八日，乾隆帝亲自题跋于帖后“东坡书豪宕秀逸，为颜、杨后一人。此卷乃</w:t>
      </w:r>
      <w:proofErr w:type="gramStart"/>
      <w:r w:rsidR="00771CD8">
        <w:rPr>
          <w:rFonts w:hint="eastAsia"/>
        </w:rPr>
        <w:t>谪</w:t>
      </w:r>
      <w:proofErr w:type="gramEnd"/>
      <w:r w:rsidR="00771CD8">
        <w:rPr>
          <w:rFonts w:hint="eastAsia"/>
        </w:rPr>
        <w:t>黄州日所书，后有山谷跋，倾倒至极，所谓无意于佳乃佳……”为彰往事，又特书“雪堂余韵”四字于卷首。</w:t>
      </w:r>
      <w:r w:rsidR="00C328CF">
        <w:rPr>
          <w:rFonts w:hint="eastAsia"/>
        </w:rPr>
        <w:br/>
      </w:r>
      <w:r w:rsidR="00C328CF">
        <w:rPr>
          <w:rFonts w:hint="eastAsia"/>
        </w:rPr>
        <w:br/>
      </w:r>
      <w:r w:rsidR="00771CD8">
        <w:rPr>
          <w:rFonts w:hint="eastAsia"/>
        </w:rPr>
        <w:t>因为有诸家的称赏赞誉，世人遂将《寒食帖》与东晋王羲之《兰亭序》、唐代颜真卿《祭侄稿》合称为“天下三大行书”，或单称《寒食帖》为“天下第三行书。”还有人将“天下三大行书”作对比说：《兰亭序》是雅士超人的风格，《祭侄帖》</w:t>
      </w:r>
      <w:proofErr w:type="gramStart"/>
      <w:r w:rsidR="00771CD8">
        <w:rPr>
          <w:rFonts w:hint="eastAsia"/>
        </w:rPr>
        <w:t>是至哲贤达</w:t>
      </w:r>
      <w:proofErr w:type="gramEnd"/>
      <w:r w:rsidR="00771CD8">
        <w:rPr>
          <w:rFonts w:hint="eastAsia"/>
        </w:rPr>
        <w:t>的风格，《寒食帖》是学士才子的风格。它们先后媲美，各领风骚，可以称得上是中国书法史上行书的三块里程碑。</w:t>
      </w:r>
      <w:bookmarkEnd w:id="0"/>
      <w:bookmarkEnd w:id="1"/>
    </w:p>
    <w:sectPr w:rsidR="00771C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A1D9E" w14:textId="77777777" w:rsidR="00A12F61" w:rsidRDefault="00A12F61" w:rsidP="00AF1D43">
      <w:r>
        <w:separator/>
      </w:r>
    </w:p>
  </w:endnote>
  <w:endnote w:type="continuationSeparator" w:id="0">
    <w:p w14:paraId="128B0C7D" w14:textId="77777777" w:rsidR="00A12F61" w:rsidRDefault="00A12F61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48939" w14:textId="77777777" w:rsidR="00A12F61" w:rsidRDefault="00A12F61" w:rsidP="00AF1D43">
      <w:r>
        <w:separator/>
      </w:r>
    </w:p>
  </w:footnote>
  <w:footnote w:type="continuationSeparator" w:id="0">
    <w:p w14:paraId="19CC9176" w14:textId="77777777" w:rsidR="00A12F61" w:rsidRDefault="00A12F61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1CD"/>
    <w:rsid w:val="00001224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42A1"/>
    <w:rsid w:val="00096180"/>
    <w:rsid w:val="000967B9"/>
    <w:rsid w:val="00096AD0"/>
    <w:rsid w:val="00096D21"/>
    <w:rsid w:val="000A05D5"/>
    <w:rsid w:val="000A1E2E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559B"/>
    <w:rsid w:val="00125997"/>
    <w:rsid w:val="00126549"/>
    <w:rsid w:val="0012657A"/>
    <w:rsid w:val="00126B8C"/>
    <w:rsid w:val="00130E8B"/>
    <w:rsid w:val="00131118"/>
    <w:rsid w:val="00131945"/>
    <w:rsid w:val="00131CE4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18D5"/>
    <w:rsid w:val="00151BC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701E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6CE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C9F"/>
    <w:rsid w:val="002B7EFF"/>
    <w:rsid w:val="002C07F2"/>
    <w:rsid w:val="002C11B9"/>
    <w:rsid w:val="002C176A"/>
    <w:rsid w:val="002C2573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3272"/>
    <w:rsid w:val="002E3502"/>
    <w:rsid w:val="002E3525"/>
    <w:rsid w:val="002E4036"/>
    <w:rsid w:val="002E4636"/>
    <w:rsid w:val="002E4E5D"/>
    <w:rsid w:val="002E5653"/>
    <w:rsid w:val="002E5D4C"/>
    <w:rsid w:val="002F14EC"/>
    <w:rsid w:val="002F1980"/>
    <w:rsid w:val="002F4718"/>
    <w:rsid w:val="002F6EFF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21CA"/>
    <w:rsid w:val="003E60AB"/>
    <w:rsid w:val="003E6D5E"/>
    <w:rsid w:val="003F10A0"/>
    <w:rsid w:val="003F17F0"/>
    <w:rsid w:val="003F1E19"/>
    <w:rsid w:val="003F3157"/>
    <w:rsid w:val="003F357D"/>
    <w:rsid w:val="003F395E"/>
    <w:rsid w:val="003F4401"/>
    <w:rsid w:val="003F5BFF"/>
    <w:rsid w:val="003F6DB0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3200"/>
    <w:rsid w:val="0049363A"/>
    <w:rsid w:val="004944AB"/>
    <w:rsid w:val="0049519F"/>
    <w:rsid w:val="00495E77"/>
    <w:rsid w:val="0049755C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AC9"/>
    <w:rsid w:val="004E7085"/>
    <w:rsid w:val="004E78CC"/>
    <w:rsid w:val="004E7B89"/>
    <w:rsid w:val="004F0874"/>
    <w:rsid w:val="004F15AF"/>
    <w:rsid w:val="004F1FF2"/>
    <w:rsid w:val="004F268D"/>
    <w:rsid w:val="004F2B1D"/>
    <w:rsid w:val="004F43E8"/>
    <w:rsid w:val="004F655F"/>
    <w:rsid w:val="004F7FAB"/>
    <w:rsid w:val="0050105E"/>
    <w:rsid w:val="005013CD"/>
    <w:rsid w:val="00501504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CC"/>
    <w:rsid w:val="005A63FF"/>
    <w:rsid w:val="005A6D0C"/>
    <w:rsid w:val="005A7194"/>
    <w:rsid w:val="005B0C23"/>
    <w:rsid w:val="005B1160"/>
    <w:rsid w:val="005B17A7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63CB"/>
    <w:rsid w:val="00657B95"/>
    <w:rsid w:val="00657BDF"/>
    <w:rsid w:val="00660A89"/>
    <w:rsid w:val="00660FC1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4C09"/>
    <w:rsid w:val="006B5B3F"/>
    <w:rsid w:val="006B7ADB"/>
    <w:rsid w:val="006C3E23"/>
    <w:rsid w:val="006C3ED4"/>
    <w:rsid w:val="006C4716"/>
    <w:rsid w:val="006C4F30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55D0"/>
    <w:rsid w:val="007F5A25"/>
    <w:rsid w:val="007F7B37"/>
    <w:rsid w:val="007F7F9D"/>
    <w:rsid w:val="0080162F"/>
    <w:rsid w:val="00801F0B"/>
    <w:rsid w:val="00802232"/>
    <w:rsid w:val="00802665"/>
    <w:rsid w:val="00804EB0"/>
    <w:rsid w:val="0080518B"/>
    <w:rsid w:val="00805D48"/>
    <w:rsid w:val="0080633C"/>
    <w:rsid w:val="008066F2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CD"/>
    <w:rsid w:val="00864108"/>
    <w:rsid w:val="0086448D"/>
    <w:rsid w:val="00865892"/>
    <w:rsid w:val="00866B27"/>
    <w:rsid w:val="00867A79"/>
    <w:rsid w:val="008734A1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F2"/>
    <w:rsid w:val="009929D1"/>
    <w:rsid w:val="00994442"/>
    <w:rsid w:val="009958A5"/>
    <w:rsid w:val="00996EBC"/>
    <w:rsid w:val="0099704D"/>
    <w:rsid w:val="0099786C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766D"/>
    <w:rsid w:val="009E7939"/>
    <w:rsid w:val="009E7968"/>
    <w:rsid w:val="009F0188"/>
    <w:rsid w:val="009F11A6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2F6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D3F"/>
    <w:rsid w:val="00A36E3F"/>
    <w:rsid w:val="00A373B3"/>
    <w:rsid w:val="00A4049A"/>
    <w:rsid w:val="00A404F6"/>
    <w:rsid w:val="00A40EC0"/>
    <w:rsid w:val="00A413F2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8046A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62C7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1119"/>
    <w:rsid w:val="00AF1262"/>
    <w:rsid w:val="00AF1D43"/>
    <w:rsid w:val="00AF2904"/>
    <w:rsid w:val="00AF2E07"/>
    <w:rsid w:val="00AF4612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64FB"/>
    <w:rsid w:val="00B96875"/>
    <w:rsid w:val="00B97A74"/>
    <w:rsid w:val="00B97BB0"/>
    <w:rsid w:val="00B97D7C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68C4"/>
    <w:rsid w:val="00BA7A03"/>
    <w:rsid w:val="00BB122F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659B"/>
    <w:rsid w:val="00BD6811"/>
    <w:rsid w:val="00BD6BA0"/>
    <w:rsid w:val="00BD7F5A"/>
    <w:rsid w:val="00BE02A4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C0D"/>
    <w:rsid w:val="00C21439"/>
    <w:rsid w:val="00C2248A"/>
    <w:rsid w:val="00C22638"/>
    <w:rsid w:val="00C22A66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56A"/>
    <w:rsid w:val="00C62EA2"/>
    <w:rsid w:val="00C63040"/>
    <w:rsid w:val="00C63A6E"/>
    <w:rsid w:val="00C64275"/>
    <w:rsid w:val="00C647EE"/>
    <w:rsid w:val="00C67025"/>
    <w:rsid w:val="00C70E78"/>
    <w:rsid w:val="00C71F7E"/>
    <w:rsid w:val="00C7292D"/>
    <w:rsid w:val="00C73B17"/>
    <w:rsid w:val="00C74D39"/>
    <w:rsid w:val="00C7553F"/>
    <w:rsid w:val="00C75E3C"/>
    <w:rsid w:val="00C809E2"/>
    <w:rsid w:val="00C83F13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C35"/>
    <w:rsid w:val="00D328BC"/>
    <w:rsid w:val="00D32A3A"/>
    <w:rsid w:val="00D331CD"/>
    <w:rsid w:val="00D35292"/>
    <w:rsid w:val="00D35D3A"/>
    <w:rsid w:val="00D36384"/>
    <w:rsid w:val="00D37E78"/>
    <w:rsid w:val="00D41BF9"/>
    <w:rsid w:val="00D44718"/>
    <w:rsid w:val="00D45749"/>
    <w:rsid w:val="00D4732A"/>
    <w:rsid w:val="00D5009E"/>
    <w:rsid w:val="00D505FF"/>
    <w:rsid w:val="00D50ACD"/>
    <w:rsid w:val="00D513AB"/>
    <w:rsid w:val="00D521F6"/>
    <w:rsid w:val="00D52E71"/>
    <w:rsid w:val="00D5356C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3DC"/>
    <w:rsid w:val="00D8396F"/>
    <w:rsid w:val="00D83B6F"/>
    <w:rsid w:val="00D83BD2"/>
    <w:rsid w:val="00D85E6E"/>
    <w:rsid w:val="00D86986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1C1"/>
    <w:rsid w:val="00E4468E"/>
    <w:rsid w:val="00E46AB0"/>
    <w:rsid w:val="00E50428"/>
    <w:rsid w:val="00E504EE"/>
    <w:rsid w:val="00E51041"/>
    <w:rsid w:val="00E51521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C03"/>
    <w:rsid w:val="00EA0C13"/>
    <w:rsid w:val="00EA28C1"/>
    <w:rsid w:val="00EA2B29"/>
    <w:rsid w:val="00EA3B29"/>
    <w:rsid w:val="00EA4435"/>
    <w:rsid w:val="00EA6857"/>
    <w:rsid w:val="00EA6F2A"/>
    <w:rsid w:val="00EA7FD1"/>
    <w:rsid w:val="00EB12C6"/>
    <w:rsid w:val="00EB1808"/>
    <w:rsid w:val="00EB1DFD"/>
    <w:rsid w:val="00EB2611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7918"/>
    <w:rsid w:val="00FD02EC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4AE35-1B22-489F-9EA7-C823012E1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2412</Characters>
  <Application>Microsoft Office Word</Application>
  <DocSecurity>0</DocSecurity>
  <Lines>20</Lines>
  <Paragraphs>5</Paragraphs>
  <ScaleCrop>false</ScaleCrop>
  <Company>Hewlett-Packard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2</cp:revision>
  <cp:lastPrinted>2012-12-30T00:18:00Z</cp:lastPrinted>
  <dcterms:created xsi:type="dcterms:W3CDTF">2013-05-14T02:13:00Z</dcterms:created>
  <dcterms:modified xsi:type="dcterms:W3CDTF">2013-05-14T02:13:00Z</dcterms:modified>
</cp:coreProperties>
</file>